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453C4" w14:textId="4DD176A8" w:rsidR="00390CEB" w:rsidRPr="00924B39" w:rsidRDefault="00390CEB" w:rsidP="00390CEB">
      <w:pPr>
        <w:spacing w:after="0" w:line="276" w:lineRule="auto"/>
        <w:jc w:val="center"/>
        <w:rPr>
          <w:rFonts w:ascii="Calibri" w:eastAsia="Calibri" w:hAnsi="Calibri" w:cs="Calibri"/>
          <w:b/>
          <w:color w:val="002060"/>
          <w:sz w:val="28"/>
          <w:szCs w:val="28"/>
        </w:rPr>
      </w:pPr>
      <w:r w:rsidRPr="00924B39">
        <w:rPr>
          <w:rFonts w:ascii="Calibri" w:eastAsia="Calibri" w:hAnsi="Calibri" w:cs="Calibri"/>
          <w:b/>
          <w:color w:val="002060"/>
          <w:sz w:val="28"/>
          <w:szCs w:val="28"/>
        </w:rPr>
        <w:t>Appel à manifestation d’intérêt (AMI)</w:t>
      </w:r>
    </w:p>
    <w:p w14:paraId="78000D30" w14:textId="0F1BE197" w:rsidR="00A168A1" w:rsidRPr="00924B39" w:rsidRDefault="00390CEB" w:rsidP="00390CEB">
      <w:pPr>
        <w:spacing w:after="0"/>
        <w:jc w:val="center"/>
        <w:rPr>
          <w:rFonts w:ascii="Calibri" w:eastAsia="Calibri" w:hAnsi="Calibri" w:cs="Calibri"/>
          <w:b/>
          <w:color w:val="002060"/>
          <w:sz w:val="28"/>
          <w:szCs w:val="28"/>
        </w:rPr>
      </w:pPr>
      <w:r w:rsidRPr="00924B39">
        <w:rPr>
          <w:rFonts w:ascii="Calibri" w:eastAsia="Calibri" w:hAnsi="Calibri" w:cs="Calibri"/>
          <w:b/>
          <w:color w:val="002060"/>
          <w:sz w:val="28"/>
          <w:szCs w:val="28"/>
        </w:rPr>
        <w:t xml:space="preserve">« Projets d’innovations au service des Jeux Olympiques et Paralympiques d’hiver 2030 </w:t>
      </w:r>
      <w:r w:rsidRPr="001C3462">
        <w:rPr>
          <w:rFonts w:ascii="Calibri" w:eastAsia="Calibri" w:hAnsi="Calibri" w:cs="Calibri"/>
          <w:b/>
          <w:color w:val="002060"/>
          <w:sz w:val="28"/>
          <w:szCs w:val="28"/>
        </w:rPr>
        <w:t>dans les Alpes Françaises </w:t>
      </w:r>
      <w:r w:rsidRPr="00924B39">
        <w:rPr>
          <w:rFonts w:ascii="Calibri" w:eastAsia="Calibri" w:hAnsi="Calibri" w:cs="Calibri"/>
          <w:b/>
          <w:color w:val="002060"/>
          <w:sz w:val="28"/>
          <w:szCs w:val="28"/>
        </w:rPr>
        <w:t>»</w:t>
      </w:r>
    </w:p>
    <w:p w14:paraId="0622BEA9" w14:textId="77777777" w:rsidR="00390CEB" w:rsidRPr="00924B39" w:rsidRDefault="00390CEB" w:rsidP="00390CEB">
      <w:pPr>
        <w:spacing w:after="0"/>
        <w:jc w:val="center"/>
        <w:rPr>
          <w:rFonts w:ascii="Calibri" w:eastAsia="Calibri" w:hAnsi="Calibri" w:cs="Calibri"/>
          <w:b/>
          <w:color w:val="002060"/>
          <w:sz w:val="28"/>
          <w:szCs w:val="28"/>
        </w:rPr>
      </w:pPr>
    </w:p>
    <w:p w14:paraId="69AE0B7F" w14:textId="77777777" w:rsidR="00390CEB" w:rsidRPr="00924B39" w:rsidRDefault="00390CEB" w:rsidP="00390CEB">
      <w:pPr>
        <w:spacing w:after="0"/>
        <w:jc w:val="both"/>
        <w:rPr>
          <w:rFonts w:ascii="Calibri" w:eastAsia="Calibri" w:hAnsi="Calibri" w:cs="Calibri"/>
          <w:color w:val="002060"/>
        </w:rPr>
      </w:pPr>
    </w:p>
    <w:p w14:paraId="54FBF8BA" w14:textId="77777777" w:rsidR="00390CEB" w:rsidRPr="00924B39" w:rsidRDefault="00390CEB" w:rsidP="00390CEB">
      <w:pPr>
        <w:pStyle w:val="Paragraphedeliste"/>
        <w:numPr>
          <w:ilvl w:val="0"/>
          <w:numId w:val="2"/>
        </w:numPr>
        <w:spacing w:after="0" w:line="278" w:lineRule="auto"/>
        <w:jc w:val="both"/>
        <w:rPr>
          <w:rFonts w:ascii="Calibri" w:eastAsia="Calibri" w:hAnsi="Calibri" w:cs="Calibri"/>
          <w:b/>
          <w:color w:val="002060"/>
          <w:sz w:val="28"/>
          <w:szCs w:val="28"/>
        </w:rPr>
      </w:pPr>
      <w:r w:rsidRPr="00924B39">
        <w:rPr>
          <w:rFonts w:ascii="Calibri" w:eastAsia="Calibri" w:hAnsi="Calibri" w:cs="Calibri"/>
          <w:b/>
          <w:color w:val="002060"/>
          <w:sz w:val="28"/>
          <w:szCs w:val="28"/>
        </w:rPr>
        <w:t>Contexte</w:t>
      </w:r>
    </w:p>
    <w:p w14:paraId="6181DF7E" w14:textId="77777777" w:rsidR="00390CEB" w:rsidRPr="00924B39" w:rsidRDefault="00390CEB" w:rsidP="00390CEB">
      <w:pPr>
        <w:spacing w:before="120"/>
        <w:jc w:val="both"/>
        <w:rPr>
          <w:rFonts w:ascii="Calibri" w:eastAsia="Calibri" w:hAnsi="Calibri" w:cs="Calibri"/>
          <w:color w:val="002060"/>
        </w:rPr>
      </w:pPr>
      <w:r w:rsidRPr="00924B39">
        <w:rPr>
          <w:rFonts w:ascii="Calibri" w:eastAsia="Calibri" w:hAnsi="Calibri" w:cs="Calibri"/>
          <w:color w:val="002060"/>
        </w:rPr>
        <w:t>En 2030, la France s’apprête à accueillir pour la quatrième fois de son histoire les Jeux Olympiques et Paralympiques d’hiver, après Chamonix en 1924, Grenoble en 1968 et Albertville en 1992. Cet événement d’envergure internationale se déroulera au cœur des Alpes françaises, un territoire exceptionnel à la fois par la richesse de son patrimoine naturel, son statut de massif protégé, et par la qualité de ses infrastructures touristiques et sportives. Ce territoire, qui abrite les plus vastes domaines skiables du monde, accueille chaque année plusieurs millions de visiteurs venus du monde entier.</w:t>
      </w:r>
    </w:p>
    <w:p w14:paraId="4E67E281" w14:textId="3A7C8696" w:rsidR="00390CEB" w:rsidRPr="00924B39" w:rsidRDefault="00390CEB" w:rsidP="00390CEB">
      <w:pPr>
        <w:spacing w:before="120"/>
        <w:jc w:val="both"/>
        <w:rPr>
          <w:rFonts w:ascii="Calibri" w:eastAsia="Calibri" w:hAnsi="Calibri" w:cs="Calibri"/>
          <w:color w:val="002060"/>
        </w:rPr>
      </w:pPr>
      <w:r w:rsidRPr="00924B39">
        <w:rPr>
          <w:rFonts w:ascii="Calibri" w:eastAsia="Calibri" w:hAnsi="Calibri" w:cs="Calibri"/>
          <w:color w:val="002060"/>
        </w:rPr>
        <w:t>Au-delà de la dimension sportive, l’organisation des Jeux constitue un levier stratégique pour accélérer la transformation du territoire alpin. Elle offre une opportunité unique de renforcer les dynamiques économiques locales, de soutenir la transition écologique et de promouvoir la cohésion.</w:t>
      </w:r>
    </w:p>
    <w:p w14:paraId="1AE640C6" w14:textId="7CD93DDB" w:rsidR="00390CEB" w:rsidRPr="00924B39" w:rsidRDefault="00390CEB" w:rsidP="00390CEB">
      <w:pPr>
        <w:spacing w:before="120"/>
        <w:jc w:val="both"/>
        <w:rPr>
          <w:rFonts w:ascii="Calibri" w:eastAsia="Calibri" w:hAnsi="Calibri" w:cs="Calibri"/>
          <w:color w:val="002060"/>
        </w:rPr>
      </w:pPr>
      <w:r w:rsidRPr="00924B39">
        <w:rPr>
          <w:rFonts w:ascii="Calibri" w:eastAsia="Calibri" w:hAnsi="Calibri" w:cs="Calibri"/>
          <w:color w:val="002060"/>
        </w:rPr>
        <w:t>Ce projet s’inscrit dans la continuité des politiques publiques régionales portées par la Région Auvergne-Rhône-Alpes depuis 2016, notamment à travers le « plan montagne », qui vise à accompagner les territoires alpins dans leur adaptation aux défis climatiques, économiques et sociaux. Les Jeux d’hiver 2030 seront ainsi un catalyseur pour valoriser et amplifier les actions engagées, en mobilisant l’ensemble des acteurs locaux autour d’une ambition partagée pour l’avenir des Alpes.</w:t>
      </w:r>
    </w:p>
    <w:p w14:paraId="0E4FADCC" w14:textId="77777777" w:rsidR="00390CEB" w:rsidRPr="00924B39" w:rsidRDefault="00390CEB" w:rsidP="00390CEB">
      <w:pPr>
        <w:spacing w:before="120"/>
        <w:jc w:val="both"/>
        <w:rPr>
          <w:rFonts w:ascii="Calibri" w:eastAsia="Calibri" w:hAnsi="Calibri" w:cs="Calibri"/>
          <w:b/>
          <w:bCs/>
          <w:color w:val="002060"/>
        </w:rPr>
      </w:pPr>
      <w:r w:rsidRPr="00924B39">
        <w:rPr>
          <w:rFonts w:ascii="Calibri" w:eastAsia="Calibri" w:hAnsi="Calibri" w:cs="Calibri"/>
          <w:b/>
          <w:bCs/>
          <w:color w:val="002060"/>
        </w:rPr>
        <w:t>La candidature des Alpes Françaises pour les Jeux d’hiver 2030 affiche six principes directeurs clés qui seront retranscrits dans l’ensemble de leurs actions</w:t>
      </w:r>
      <w:r w:rsidRPr="00924B39">
        <w:rPr>
          <w:rFonts w:ascii="Calibri" w:eastAsia="Calibri" w:hAnsi="Calibri" w:cs="Calibri"/>
          <w:b/>
          <w:color w:val="002060"/>
        </w:rPr>
        <w:t> </w:t>
      </w:r>
      <w:r w:rsidRPr="00924B39">
        <w:rPr>
          <w:rFonts w:ascii="Calibri" w:eastAsia="Calibri" w:hAnsi="Calibri" w:cs="Calibri"/>
          <w:b/>
          <w:bCs/>
          <w:color w:val="002060"/>
        </w:rPr>
        <w:t xml:space="preserve">: </w:t>
      </w:r>
    </w:p>
    <w:p w14:paraId="5A4D7997" w14:textId="53217FAA" w:rsidR="00390CEB" w:rsidRPr="00924B39" w:rsidRDefault="00390CEB" w:rsidP="00390CEB">
      <w:pPr>
        <w:spacing w:before="120" w:after="0"/>
        <w:jc w:val="both"/>
        <w:rPr>
          <w:rFonts w:ascii="Calibri" w:eastAsia="Calibri" w:hAnsi="Calibri" w:cs="Calibri"/>
          <w:color w:val="002060"/>
        </w:rPr>
      </w:pPr>
      <w:r w:rsidRPr="00924B39">
        <w:rPr>
          <w:noProof/>
          <w:color w:val="002060"/>
        </w:rPr>
        <w:drawing>
          <wp:inline distT="0" distB="0" distL="0" distR="0" wp14:anchorId="472B6D02" wp14:editId="76B7BE24">
            <wp:extent cx="5676900" cy="3193485"/>
            <wp:effectExtent l="0" t="0" r="0" b="6985"/>
            <wp:docPr id="1634882872"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882872" name=""/>
                    <pic:cNvPicPr/>
                  </pic:nvPicPr>
                  <pic:blipFill>
                    <a:blip r:embed="rId7">
                      <a:extLst>
                        <a:ext uri="{96DAC541-7B7A-43D3-8B79-37D633B846F1}">
                          <asvg:svgBlip xmlns:asvg="http://schemas.microsoft.com/office/drawing/2016/SVG/main" r:embed="rId8"/>
                        </a:ext>
                      </a:extLst>
                    </a:blip>
                    <a:stretch>
                      <a:fillRect/>
                    </a:stretch>
                  </pic:blipFill>
                  <pic:spPr>
                    <a:xfrm>
                      <a:off x="0" y="0"/>
                      <a:ext cx="5721659" cy="3218664"/>
                    </a:xfrm>
                    <a:prstGeom prst="rect">
                      <a:avLst/>
                    </a:prstGeom>
                  </pic:spPr>
                </pic:pic>
              </a:graphicData>
            </a:graphic>
          </wp:inline>
        </w:drawing>
      </w:r>
    </w:p>
    <w:p w14:paraId="47A2851E" w14:textId="77777777" w:rsidR="00390CEB" w:rsidRPr="00924B39" w:rsidRDefault="00390CEB" w:rsidP="00390CEB">
      <w:pPr>
        <w:spacing w:after="240"/>
        <w:jc w:val="both"/>
        <w:rPr>
          <w:rFonts w:ascii="Calibri" w:eastAsia="Calibri" w:hAnsi="Calibri" w:cs="Calibri"/>
          <w:color w:val="002060"/>
        </w:rPr>
      </w:pPr>
    </w:p>
    <w:p w14:paraId="7F07CAFF" w14:textId="77777777" w:rsidR="001C3462" w:rsidRDefault="001C3462" w:rsidP="00390CEB">
      <w:pPr>
        <w:spacing w:after="240"/>
        <w:jc w:val="both"/>
        <w:rPr>
          <w:rFonts w:ascii="Calibri" w:eastAsia="Calibri" w:hAnsi="Calibri" w:cs="Calibri"/>
          <w:color w:val="002060"/>
        </w:rPr>
      </w:pPr>
    </w:p>
    <w:p w14:paraId="46FA853C" w14:textId="77777777" w:rsidR="001C3462" w:rsidRDefault="001C3462" w:rsidP="00390CEB">
      <w:pPr>
        <w:spacing w:after="240"/>
        <w:jc w:val="both"/>
        <w:rPr>
          <w:rFonts w:ascii="Calibri" w:eastAsia="Calibri" w:hAnsi="Calibri" w:cs="Calibri"/>
          <w:color w:val="002060"/>
        </w:rPr>
      </w:pPr>
    </w:p>
    <w:p w14:paraId="1D5DD9AC" w14:textId="69038462" w:rsidR="00390CEB" w:rsidRPr="00924B39" w:rsidRDefault="00390CEB" w:rsidP="00390CEB">
      <w:pPr>
        <w:spacing w:after="240"/>
        <w:jc w:val="both"/>
        <w:rPr>
          <w:rFonts w:ascii="Calibri" w:eastAsia="Calibri" w:hAnsi="Calibri" w:cs="Calibri"/>
          <w:color w:val="002060"/>
        </w:rPr>
      </w:pPr>
      <w:r w:rsidRPr="00924B39">
        <w:rPr>
          <w:rFonts w:ascii="Calibri" w:eastAsia="Calibri" w:hAnsi="Calibri" w:cs="Calibri"/>
          <w:color w:val="002060"/>
        </w:rPr>
        <w:t xml:space="preserve">La </w:t>
      </w:r>
      <w:r w:rsidRPr="00924B39">
        <w:rPr>
          <w:rFonts w:ascii="Calibri" w:eastAsia="Calibri" w:hAnsi="Calibri" w:cs="Calibri"/>
          <w:b/>
          <w:bCs/>
          <w:color w:val="002060"/>
        </w:rPr>
        <w:t>Société de Livraison des Ouvrages Olympiques</w:t>
      </w:r>
      <w:r w:rsidRPr="00924B39">
        <w:rPr>
          <w:rFonts w:ascii="Calibri" w:eastAsia="Calibri" w:hAnsi="Calibri" w:cs="Calibri"/>
          <w:color w:val="002060"/>
        </w:rPr>
        <w:t xml:space="preserve"> (SOLIDEO), établissement public en charge de la construction et de la rénovation des ouvrages et des équipements nécessaires à l’accueil des Jeux Olympiques et Pa</w:t>
      </w:r>
      <w:r w:rsidRPr="00F46A3D">
        <w:rPr>
          <w:rFonts w:ascii="Calibri" w:eastAsia="Calibri" w:hAnsi="Calibri" w:cs="Calibri"/>
          <w:color w:val="002060"/>
        </w:rPr>
        <w:t>ralympiqu</w:t>
      </w:r>
      <w:r w:rsidRPr="00924B39">
        <w:rPr>
          <w:rFonts w:ascii="Calibri" w:eastAsia="Calibri" w:hAnsi="Calibri" w:cs="Calibri"/>
          <w:color w:val="002060"/>
        </w:rPr>
        <w:t xml:space="preserve">es 2030, a mis en lumière leur volonté de mieux connaître les Pôles et Clusters régionaux afin de simplifier les démarches pour les futurs appels à projets. </w:t>
      </w:r>
    </w:p>
    <w:p w14:paraId="6EEBCF2E" w14:textId="3A409A0F" w:rsidR="00390CEB" w:rsidRPr="00924B39" w:rsidRDefault="00390CEB" w:rsidP="00626999">
      <w:pPr>
        <w:spacing w:before="120" w:after="240"/>
        <w:jc w:val="both"/>
        <w:rPr>
          <w:rFonts w:ascii="Calibri" w:eastAsia="Calibri" w:hAnsi="Calibri" w:cs="Calibri"/>
          <w:color w:val="002060"/>
        </w:rPr>
      </w:pPr>
      <w:r w:rsidRPr="00924B39">
        <w:rPr>
          <w:rFonts w:ascii="Calibri" w:eastAsia="Calibri" w:hAnsi="Calibri" w:cs="Calibri"/>
          <w:color w:val="002060"/>
        </w:rPr>
        <w:t xml:space="preserve">Ce présent </w:t>
      </w:r>
      <w:r w:rsidRPr="00924B39">
        <w:rPr>
          <w:rFonts w:ascii="Calibri" w:eastAsia="Calibri" w:hAnsi="Calibri" w:cs="Calibri"/>
          <w:b/>
          <w:bCs/>
          <w:color w:val="002060"/>
        </w:rPr>
        <w:t>appel à manifestation d’intérêt</w:t>
      </w:r>
      <w:r w:rsidRPr="00924B39">
        <w:rPr>
          <w:rFonts w:ascii="Calibri" w:eastAsia="Calibri" w:hAnsi="Calibri" w:cs="Calibri"/>
          <w:color w:val="002060"/>
        </w:rPr>
        <w:t xml:space="preserve"> (AMI) vise à identifier et </w:t>
      </w:r>
      <w:r w:rsidR="0089578B" w:rsidRPr="00924B39">
        <w:rPr>
          <w:rFonts w:ascii="Calibri" w:eastAsia="Calibri" w:hAnsi="Calibri" w:cs="Calibri"/>
          <w:color w:val="002060"/>
        </w:rPr>
        <w:t>valoriser</w:t>
      </w:r>
      <w:r w:rsidRPr="00924B39">
        <w:rPr>
          <w:rFonts w:ascii="Calibri" w:eastAsia="Calibri" w:hAnsi="Calibri" w:cs="Calibri"/>
          <w:color w:val="002060"/>
        </w:rPr>
        <w:t xml:space="preserve"> les solutions technologiques innovantes, portées par les acteurs et entreprises </w:t>
      </w:r>
      <w:r w:rsidR="004C1DD9" w:rsidRPr="00924B39">
        <w:rPr>
          <w:rFonts w:ascii="Calibri" w:eastAsia="Calibri" w:hAnsi="Calibri" w:cs="Calibri"/>
          <w:color w:val="002060"/>
        </w:rPr>
        <w:t>française</w:t>
      </w:r>
      <w:r w:rsidR="00626999" w:rsidRPr="00924B39">
        <w:rPr>
          <w:rFonts w:ascii="Calibri" w:eastAsia="Calibri" w:hAnsi="Calibri" w:cs="Calibri"/>
          <w:color w:val="002060"/>
        </w:rPr>
        <w:t xml:space="preserve"> afin </w:t>
      </w:r>
      <w:r w:rsidRPr="00924B39">
        <w:rPr>
          <w:rFonts w:ascii="Calibri" w:eastAsia="Calibri" w:hAnsi="Calibri" w:cs="Calibri"/>
          <w:color w:val="002060"/>
        </w:rPr>
        <w:t xml:space="preserve">de faire de l’organisation des Jeux un véritable </w:t>
      </w:r>
      <w:r w:rsidRPr="00924B39">
        <w:rPr>
          <w:rFonts w:ascii="Calibri" w:eastAsia="Calibri" w:hAnsi="Calibri" w:cs="Calibri"/>
          <w:b/>
          <w:bCs/>
          <w:color w:val="002060"/>
        </w:rPr>
        <w:t>levier de développement et de promotion du territoire</w:t>
      </w:r>
      <w:r w:rsidRPr="00924B39">
        <w:rPr>
          <w:rFonts w:ascii="Calibri" w:eastAsia="Calibri" w:hAnsi="Calibri" w:cs="Calibri"/>
          <w:color w:val="002060"/>
        </w:rPr>
        <w:t>.</w:t>
      </w:r>
      <w:r w:rsidR="001C3462">
        <w:rPr>
          <w:rFonts w:ascii="Calibri" w:eastAsia="Calibri" w:hAnsi="Calibri" w:cs="Calibri"/>
          <w:color w:val="002060"/>
        </w:rPr>
        <w:t xml:space="preserve"> </w:t>
      </w:r>
      <w:r w:rsidR="001C3462" w:rsidRPr="00F46A3D">
        <w:rPr>
          <w:rFonts w:ascii="Calibri" w:eastAsia="Calibri" w:hAnsi="Calibri" w:cs="Calibri"/>
          <w:color w:val="002060"/>
        </w:rPr>
        <w:t>Les entreprises sélectionnées figureront dans un livret qui sera transmis à la SOLIDEO.</w:t>
      </w:r>
    </w:p>
    <w:p w14:paraId="6778118B" w14:textId="6D7B30FE" w:rsidR="00390CEB" w:rsidRPr="00924B39" w:rsidRDefault="00390CEB" w:rsidP="00390CEB">
      <w:pPr>
        <w:spacing w:before="240" w:after="240"/>
        <w:jc w:val="both"/>
        <w:rPr>
          <w:rFonts w:ascii="Calibri" w:eastAsia="Calibri" w:hAnsi="Calibri" w:cs="Calibri"/>
          <w:bCs/>
          <w:color w:val="002060"/>
        </w:rPr>
      </w:pPr>
      <w:r w:rsidRPr="00924B39">
        <w:rPr>
          <w:rFonts w:ascii="Calibri" w:eastAsia="Calibri" w:hAnsi="Calibri" w:cs="Calibri"/>
          <w:bCs/>
          <w:color w:val="002060"/>
        </w:rPr>
        <w:t xml:space="preserve">Dans cet AMI, les solutions innovantes qui pourront être proposées devront rentrer dans </w:t>
      </w:r>
      <w:r w:rsidRPr="00924B39">
        <w:rPr>
          <w:rFonts w:ascii="Calibri" w:eastAsia="Calibri" w:hAnsi="Calibri" w:cs="Calibri"/>
          <w:b/>
          <w:color w:val="002060"/>
        </w:rPr>
        <w:t>l’une ou plusieurs des thématiques suivantes</w:t>
      </w:r>
      <w:r w:rsidRPr="00924B39">
        <w:rPr>
          <w:rFonts w:ascii="Calibri" w:eastAsia="Calibri" w:hAnsi="Calibri" w:cs="Calibri"/>
          <w:bCs/>
          <w:color w:val="002060"/>
        </w:rPr>
        <w:t xml:space="preserve">, en accord avec les feuilles de route du pôle de compétitivité </w:t>
      </w:r>
      <w:proofErr w:type="spellStart"/>
      <w:r w:rsidR="00626999" w:rsidRPr="00924B39">
        <w:rPr>
          <w:rFonts w:ascii="Calibri" w:eastAsia="Calibri" w:hAnsi="Calibri" w:cs="Calibri"/>
          <w:b/>
          <w:color w:val="002060"/>
        </w:rPr>
        <w:t>Techtera</w:t>
      </w:r>
      <w:proofErr w:type="spellEnd"/>
      <w:r w:rsidRPr="00924B39">
        <w:rPr>
          <w:rFonts w:ascii="Calibri" w:eastAsia="Calibri" w:hAnsi="Calibri" w:cs="Calibri"/>
          <w:b/>
          <w:color w:val="002060"/>
        </w:rPr>
        <w:t xml:space="preserve"> </w:t>
      </w:r>
      <w:r w:rsidRPr="00924B39">
        <w:rPr>
          <w:rFonts w:ascii="Calibri" w:eastAsia="Calibri" w:hAnsi="Calibri" w:cs="Calibri"/>
          <w:bCs/>
          <w:color w:val="002060"/>
        </w:rPr>
        <w:t xml:space="preserve">: </w:t>
      </w:r>
    </w:p>
    <w:tbl>
      <w:tblPr>
        <w:tblStyle w:val="Grilledutableau"/>
        <w:tblW w:w="0" w:type="auto"/>
        <w:tblLook w:val="04A0" w:firstRow="1" w:lastRow="0" w:firstColumn="1" w:lastColumn="0" w:noHBand="0" w:noVBand="1"/>
      </w:tblPr>
      <w:tblGrid>
        <w:gridCol w:w="1696"/>
        <w:gridCol w:w="2410"/>
        <w:gridCol w:w="4956"/>
      </w:tblGrid>
      <w:tr w:rsidR="00924B39" w:rsidRPr="00924B39" w14:paraId="207018C8" w14:textId="77777777" w:rsidTr="00247ED3">
        <w:tc>
          <w:tcPr>
            <w:tcW w:w="1696" w:type="dxa"/>
          </w:tcPr>
          <w:p w14:paraId="0445E8D4" w14:textId="77777777" w:rsidR="00390CEB" w:rsidRPr="00924B39" w:rsidRDefault="00390CEB" w:rsidP="00247ED3">
            <w:pPr>
              <w:spacing w:before="240" w:after="240"/>
              <w:rPr>
                <w:rFonts w:ascii="Calibri" w:eastAsia="Calibri" w:hAnsi="Calibri" w:cs="Calibri"/>
                <w:b/>
                <w:color w:val="002060"/>
                <w:sz w:val="22"/>
                <w:szCs w:val="22"/>
              </w:rPr>
            </w:pPr>
            <w:bookmarkStart w:id="0" w:name="_Hlk204950350"/>
            <w:r w:rsidRPr="00924B39">
              <w:rPr>
                <w:rFonts w:ascii="Calibri" w:eastAsia="Calibri" w:hAnsi="Calibri" w:cs="Calibri"/>
                <w:b/>
                <w:color w:val="002060"/>
                <w:sz w:val="22"/>
                <w:szCs w:val="22"/>
              </w:rPr>
              <w:t xml:space="preserve">Thématique 1 </w:t>
            </w:r>
          </w:p>
        </w:tc>
        <w:tc>
          <w:tcPr>
            <w:tcW w:w="2410" w:type="dxa"/>
          </w:tcPr>
          <w:p w14:paraId="0901ACA4" w14:textId="441E1344" w:rsidR="00390CEB" w:rsidRPr="00924B39" w:rsidRDefault="00AE4B5A" w:rsidP="00247ED3">
            <w:pPr>
              <w:spacing w:before="240" w:after="240"/>
              <w:rPr>
                <w:rFonts w:ascii="Calibri" w:eastAsia="Calibri" w:hAnsi="Calibri" w:cs="Calibri"/>
                <w:b/>
                <w:color w:val="002060"/>
                <w:sz w:val="22"/>
                <w:szCs w:val="22"/>
              </w:rPr>
            </w:pPr>
            <w:r w:rsidRPr="00924B39">
              <w:rPr>
                <w:rFonts w:ascii="Calibri" w:eastAsia="Calibri" w:hAnsi="Calibri" w:cs="Calibri"/>
                <w:b/>
                <w:color w:val="002060"/>
                <w:sz w:val="22"/>
                <w:szCs w:val="22"/>
              </w:rPr>
              <w:t>Recyclage</w:t>
            </w:r>
            <w:r w:rsidR="00744076">
              <w:rPr>
                <w:rFonts w:ascii="Calibri" w:eastAsia="Calibri" w:hAnsi="Calibri" w:cs="Calibri"/>
                <w:b/>
                <w:color w:val="002060"/>
                <w:sz w:val="22"/>
                <w:szCs w:val="22"/>
              </w:rPr>
              <w:t xml:space="preserve"> : </w:t>
            </w:r>
            <w:r w:rsidR="00744076">
              <w:rPr>
                <w:rFonts w:ascii="Calibri" w:eastAsia="Calibri" w:hAnsi="Calibri" w:cs="Calibri"/>
                <w:b/>
                <w:color w:val="002060"/>
                <w:sz w:val="22"/>
                <w:szCs w:val="22"/>
              </w:rPr>
              <w:t>procédés</w:t>
            </w:r>
            <w:r w:rsidR="00744076">
              <w:rPr>
                <w:rFonts w:ascii="Calibri" w:eastAsia="Calibri" w:hAnsi="Calibri" w:cs="Calibri"/>
                <w:b/>
                <w:color w:val="002060"/>
                <w:sz w:val="22"/>
                <w:szCs w:val="22"/>
              </w:rPr>
              <w:t xml:space="preserve"> circulaires pour prolonger la durée de vie des textiles</w:t>
            </w:r>
          </w:p>
        </w:tc>
        <w:tc>
          <w:tcPr>
            <w:tcW w:w="4956" w:type="dxa"/>
          </w:tcPr>
          <w:p w14:paraId="2048B5B8" w14:textId="16815160" w:rsidR="00390CEB" w:rsidRPr="00924B39" w:rsidRDefault="00AE4B5A" w:rsidP="00247ED3">
            <w:pPr>
              <w:spacing w:before="240" w:after="240"/>
              <w:rPr>
                <w:rFonts w:ascii="Calibri" w:eastAsia="Calibri" w:hAnsi="Calibri" w:cs="Calibri"/>
                <w:bCs/>
                <w:color w:val="002060"/>
                <w:sz w:val="22"/>
                <w:szCs w:val="22"/>
              </w:rPr>
            </w:pPr>
            <w:r w:rsidRPr="00924B39">
              <w:rPr>
                <w:rFonts w:ascii="Calibri" w:eastAsia="Calibri" w:hAnsi="Calibri" w:cs="Calibri"/>
                <w:bCs/>
                <w:color w:val="002060"/>
                <w:sz w:val="22"/>
                <w:szCs w:val="22"/>
              </w:rPr>
              <w:t>Solutions pour réemployer, trier, recycler les textiles employés pendant les JO</w:t>
            </w:r>
          </w:p>
        </w:tc>
      </w:tr>
      <w:tr w:rsidR="00924B39" w:rsidRPr="00924B39" w14:paraId="46201DE2" w14:textId="77777777" w:rsidTr="00247ED3">
        <w:tc>
          <w:tcPr>
            <w:tcW w:w="1696" w:type="dxa"/>
          </w:tcPr>
          <w:p w14:paraId="315BDF76" w14:textId="193BA54E" w:rsidR="00AE4B5A" w:rsidRPr="00924B39" w:rsidRDefault="00AE4B5A" w:rsidP="00247ED3">
            <w:pPr>
              <w:spacing w:before="240" w:after="240"/>
              <w:rPr>
                <w:rFonts w:ascii="Calibri" w:eastAsia="Calibri" w:hAnsi="Calibri" w:cs="Calibri"/>
                <w:b/>
                <w:color w:val="002060"/>
              </w:rPr>
            </w:pPr>
            <w:r w:rsidRPr="00924B39">
              <w:rPr>
                <w:rFonts w:ascii="Calibri" w:eastAsia="Calibri" w:hAnsi="Calibri" w:cs="Calibri"/>
                <w:b/>
                <w:color w:val="002060"/>
                <w:sz w:val="22"/>
                <w:szCs w:val="22"/>
              </w:rPr>
              <w:t>Thématique 2</w:t>
            </w:r>
          </w:p>
        </w:tc>
        <w:tc>
          <w:tcPr>
            <w:tcW w:w="2410" w:type="dxa"/>
          </w:tcPr>
          <w:p w14:paraId="2C987946" w14:textId="62C7FAE1" w:rsidR="00AE4B5A" w:rsidRPr="00924B39" w:rsidRDefault="00AE4B5A" w:rsidP="00247ED3">
            <w:pPr>
              <w:spacing w:before="240" w:after="240"/>
              <w:rPr>
                <w:rFonts w:ascii="Calibri" w:eastAsia="Calibri" w:hAnsi="Calibri" w:cs="Calibri"/>
                <w:b/>
                <w:color w:val="002060"/>
              </w:rPr>
            </w:pPr>
            <w:r w:rsidRPr="00924B39">
              <w:rPr>
                <w:rFonts w:ascii="Calibri" w:eastAsia="Calibri" w:hAnsi="Calibri" w:cs="Calibri"/>
                <w:b/>
                <w:color w:val="002060"/>
                <w:sz w:val="22"/>
                <w:szCs w:val="22"/>
              </w:rPr>
              <w:t>Matériaux</w:t>
            </w:r>
            <w:r w:rsidR="00592CF2" w:rsidRPr="00924B39">
              <w:rPr>
                <w:rFonts w:ascii="Calibri" w:eastAsia="Calibri" w:hAnsi="Calibri" w:cs="Calibri"/>
                <w:b/>
                <w:color w:val="002060"/>
                <w:sz w:val="22"/>
                <w:szCs w:val="22"/>
              </w:rPr>
              <w:t xml:space="preserve"> textiles et composites</w:t>
            </w:r>
          </w:p>
        </w:tc>
        <w:tc>
          <w:tcPr>
            <w:tcW w:w="4956" w:type="dxa"/>
          </w:tcPr>
          <w:p w14:paraId="7071503D" w14:textId="48BE1C65" w:rsidR="00AE4B5A" w:rsidRPr="00924B39" w:rsidRDefault="00AE4B5A" w:rsidP="00247ED3">
            <w:pPr>
              <w:spacing w:before="240" w:after="240"/>
              <w:rPr>
                <w:rFonts w:ascii="Calibri" w:eastAsia="Calibri" w:hAnsi="Calibri" w:cs="Calibri"/>
                <w:bCs/>
                <w:color w:val="002060"/>
              </w:rPr>
            </w:pPr>
            <w:r w:rsidRPr="00924B39">
              <w:rPr>
                <w:rFonts w:ascii="Calibri" w:eastAsia="Calibri" w:hAnsi="Calibri" w:cs="Calibri"/>
                <w:bCs/>
                <w:color w:val="002060"/>
                <w:sz w:val="22"/>
                <w:szCs w:val="22"/>
              </w:rPr>
              <w:t xml:space="preserve">Matières biosourcées, </w:t>
            </w:r>
            <w:r w:rsidR="001B1BA4" w:rsidRPr="00924B39">
              <w:rPr>
                <w:rFonts w:ascii="Calibri" w:eastAsia="Calibri" w:hAnsi="Calibri" w:cs="Calibri"/>
                <w:bCs/>
                <w:color w:val="002060"/>
                <w:sz w:val="22"/>
                <w:szCs w:val="22"/>
              </w:rPr>
              <w:t>recyclé</w:t>
            </w:r>
            <w:r w:rsidR="00400107" w:rsidRPr="00924B39">
              <w:rPr>
                <w:rFonts w:ascii="Calibri" w:eastAsia="Calibri" w:hAnsi="Calibri" w:cs="Calibri"/>
                <w:bCs/>
                <w:color w:val="002060"/>
                <w:sz w:val="22"/>
                <w:szCs w:val="22"/>
              </w:rPr>
              <w:t>e</w:t>
            </w:r>
            <w:r w:rsidR="001B1BA4" w:rsidRPr="00924B39">
              <w:rPr>
                <w:rFonts w:ascii="Calibri" w:eastAsia="Calibri" w:hAnsi="Calibri" w:cs="Calibri"/>
                <w:bCs/>
                <w:color w:val="002060"/>
                <w:sz w:val="22"/>
                <w:szCs w:val="22"/>
              </w:rPr>
              <w:t xml:space="preserve">s, </w:t>
            </w:r>
            <w:r w:rsidRPr="00924B39">
              <w:rPr>
                <w:rFonts w:ascii="Calibri" w:eastAsia="Calibri" w:hAnsi="Calibri" w:cs="Calibri"/>
                <w:bCs/>
                <w:color w:val="002060"/>
                <w:sz w:val="22"/>
                <w:szCs w:val="22"/>
              </w:rPr>
              <w:t xml:space="preserve">bas-carbone, </w:t>
            </w:r>
            <w:r w:rsidR="00592CF2" w:rsidRPr="00924B39">
              <w:rPr>
                <w:rFonts w:ascii="Calibri" w:eastAsia="Calibri" w:hAnsi="Calibri" w:cs="Calibri"/>
                <w:bCs/>
                <w:color w:val="002060"/>
                <w:sz w:val="22"/>
                <w:szCs w:val="22"/>
              </w:rPr>
              <w:t>matières</w:t>
            </w:r>
            <w:r w:rsidRPr="00924B39">
              <w:rPr>
                <w:rFonts w:ascii="Calibri" w:eastAsia="Calibri" w:hAnsi="Calibri" w:cs="Calibri"/>
                <w:bCs/>
                <w:color w:val="002060"/>
                <w:sz w:val="22"/>
                <w:szCs w:val="22"/>
              </w:rPr>
              <w:t xml:space="preserve"> intelligent</w:t>
            </w:r>
            <w:r w:rsidR="00592CF2" w:rsidRPr="00924B39">
              <w:rPr>
                <w:rFonts w:ascii="Calibri" w:eastAsia="Calibri" w:hAnsi="Calibri" w:cs="Calibri"/>
                <w:bCs/>
                <w:color w:val="002060"/>
                <w:sz w:val="22"/>
                <w:szCs w:val="22"/>
              </w:rPr>
              <w:t>e</w:t>
            </w:r>
            <w:r w:rsidRPr="00924B39">
              <w:rPr>
                <w:rFonts w:ascii="Calibri" w:eastAsia="Calibri" w:hAnsi="Calibri" w:cs="Calibri"/>
                <w:bCs/>
                <w:color w:val="002060"/>
                <w:sz w:val="22"/>
                <w:szCs w:val="22"/>
              </w:rPr>
              <w:t>s/connecté</w:t>
            </w:r>
            <w:r w:rsidR="00592CF2" w:rsidRPr="00924B39">
              <w:rPr>
                <w:rFonts w:ascii="Calibri" w:eastAsia="Calibri" w:hAnsi="Calibri" w:cs="Calibri"/>
                <w:bCs/>
                <w:color w:val="002060"/>
                <w:sz w:val="22"/>
                <w:szCs w:val="22"/>
              </w:rPr>
              <w:t>e</w:t>
            </w:r>
            <w:r w:rsidRPr="00924B39">
              <w:rPr>
                <w:rFonts w:ascii="Calibri" w:eastAsia="Calibri" w:hAnsi="Calibri" w:cs="Calibri"/>
                <w:bCs/>
                <w:color w:val="002060"/>
                <w:sz w:val="22"/>
                <w:szCs w:val="22"/>
              </w:rPr>
              <w:t>s</w:t>
            </w:r>
            <w:r w:rsidR="00592CF2" w:rsidRPr="00924B39">
              <w:rPr>
                <w:rFonts w:ascii="Calibri" w:eastAsia="Calibri" w:hAnsi="Calibri" w:cs="Calibri"/>
                <w:bCs/>
                <w:color w:val="002060"/>
                <w:sz w:val="22"/>
                <w:szCs w:val="22"/>
              </w:rPr>
              <w:t>, matières haute-performance thermique, acoustique, curative, protectrice</w:t>
            </w:r>
            <w:r w:rsidR="001D7313" w:rsidRPr="00924B39">
              <w:rPr>
                <w:rFonts w:ascii="Calibri" w:eastAsia="Calibri" w:hAnsi="Calibri" w:cs="Calibri"/>
                <w:bCs/>
                <w:color w:val="002060"/>
                <w:sz w:val="22"/>
                <w:szCs w:val="22"/>
              </w:rPr>
              <w:t>…</w:t>
            </w:r>
          </w:p>
        </w:tc>
      </w:tr>
      <w:tr w:rsidR="00924B39" w:rsidRPr="00924B39" w14:paraId="0287DE5D" w14:textId="77777777" w:rsidTr="00247ED3">
        <w:tc>
          <w:tcPr>
            <w:tcW w:w="1696" w:type="dxa"/>
          </w:tcPr>
          <w:p w14:paraId="5D0634BD" w14:textId="20C11093" w:rsidR="00AE4B5A" w:rsidRPr="00924B39" w:rsidRDefault="00AE4B5A" w:rsidP="00247ED3">
            <w:pPr>
              <w:spacing w:before="240" w:after="240"/>
              <w:rPr>
                <w:rFonts w:ascii="Calibri" w:eastAsia="Calibri" w:hAnsi="Calibri" w:cs="Calibri"/>
                <w:b/>
                <w:color w:val="002060"/>
              </w:rPr>
            </w:pPr>
            <w:r w:rsidRPr="00924B39">
              <w:rPr>
                <w:rFonts w:ascii="Calibri" w:eastAsia="Calibri" w:hAnsi="Calibri" w:cs="Calibri"/>
                <w:b/>
                <w:color w:val="002060"/>
                <w:sz w:val="22"/>
                <w:szCs w:val="22"/>
              </w:rPr>
              <w:t xml:space="preserve">Thématique </w:t>
            </w:r>
            <w:r w:rsidR="001B1BA4" w:rsidRPr="00924B39">
              <w:rPr>
                <w:rFonts w:ascii="Calibri" w:eastAsia="Calibri" w:hAnsi="Calibri" w:cs="Calibri"/>
                <w:b/>
                <w:color w:val="002060"/>
                <w:sz w:val="22"/>
                <w:szCs w:val="22"/>
              </w:rPr>
              <w:t>3</w:t>
            </w:r>
          </w:p>
        </w:tc>
        <w:tc>
          <w:tcPr>
            <w:tcW w:w="2410" w:type="dxa"/>
          </w:tcPr>
          <w:p w14:paraId="522230B8" w14:textId="09A89709" w:rsidR="00AE4B5A" w:rsidRPr="00924B39" w:rsidRDefault="00AE4B5A" w:rsidP="00247ED3">
            <w:pPr>
              <w:spacing w:before="240" w:after="240"/>
              <w:rPr>
                <w:rFonts w:ascii="Calibri" w:eastAsia="Calibri" w:hAnsi="Calibri" w:cs="Calibri"/>
                <w:b/>
                <w:color w:val="002060"/>
              </w:rPr>
            </w:pPr>
            <w:r w:rsidRPr="00924B39">
              <w:rPr>
                <w:rFonts w:ascii="Calibri" w:eastAsia="Calibri" w:hAnsi="Calibri" w:cs="Calibri"/>
                <w:b/>
                <w:color w:val="002060"/>
                <w:sz w:val="22"/>
                <w:szCs w:val="22"/>
              </w:rPr>
              <w:t xml:space="preserve">Procédés </w:t>
            </w:r>
            <w:r w:rsidR="001D7313" w:rsidRPr="00924B39">
              <w:rPr>
                <w:rFonts w:ascii="Calibri" w:eastAsia="Calibri" w:hAnsi="Calibri" w:cs="Calibri"/>
                <w:b/>
                <w:color w:val="002060"/>
                <w:sz w:val="22"/>
                <w:szCs w:val="22"/>
              </w:rPr>
              <w:t xml:space="preserve">et services </w:t>
            </w:r>
            <w:r w:rsidRPr="00924B39">
              <w:rPr>
                <w:rFonts w:ascii="Calibri" w:eastAsia="Calibri" w:hAnsi="Calibri" w:cs="Calibri"/>
                <w:b/>
                <w:color w:val="002060"/>
                <w:sz w:val="22"/>
                <w:szCs w:val="22"/>
              </w:rPr>
              <w:t>à faible impacts environnementaux</w:t>
            </w:r>
          </w:p>
        </w:tc>
        <w:tc>
          <w:tcPr>
            <w:tcW w:w="4956" w:type="dxa"/>
          </w:tcPr>
          <w:p w14:paraId="04B3D891" w14:textId="7D798DC5" w:rsidR="00AE4B5A" w:rsidRPr="00924B39" w:rsidRDefault="00AE4B5A" w:rsidP="00247ED3">
            <w:pPr>
              <w:spacing w:before="240" w:after="240"/>
              <w:rPr>
                <w:rFonts w:ascii="Calibri" w:eastAsia="Calibri" w:hAnsi="Calibri" w:cs="Calibri"/>
                <w:bCs/>
                <w:color w:val="002060"/>
              </w:rPr>
            </w:pPr>
            <w:r w:rsidRPr="00924B39">
              <w:rPr>
                <w:rFonts w:ascii="Calibri" w:eastAsia="Calibri" w:hAnsi="Calibri" w:cs="Calibri"/>
                <w:bCs/>
                <w:color w:val="002060"/>
                <w:sz w:val="22"/>
                <w:szCs w:val="22"/>
              </w:rPr>
              <w:t xml:space="preserve">Solutions </w:t>
            </w:r>
            <w:r w:rsidR="001B1BA4" w:rsidRPr="00924B39">
              <w:rPr>
                <w:rFonts w:ascii="Calibri" w:eastAsia="Calibri" w:hAnsi="Calibri" w:cs="Calibri"/>
                <w:bCs/>
                <w:color w:val="002060"/>
                <w:sz w:val="22"/>
                <w:szCs w:val="22"/>
              </w:rPr>
              <w:t>de teinture</w:t>
            </w:r>
            <w:r w:rsidR="00BC17E1" w:rsidRPr="00924B39">
              <w:rPr>
                <w:rFonts w:ascii="Calibri" w:eastAsia="Calibri" w:hAnsi="Calibri" w:cs="Calibri"/>
                <w:bCs/>
                <w:color w:val="002060"/>
                <w:sz w:val="22"/>
                <w:szCs w:val="22"/>
              </w:rPr>
              <w:t>s</w:t>
            </w:r>
            <w:r w:rsidR="001B1BA4" w:rsidRPr="00924B39">
              <w:rPr>
                <w:rFonts w:ascii="Calibri" w:eastAsia="Calibri" w:hAnsi="Calibri" w:cs="Calibri"/>
                <w:bCs/>
                <w:color w:val="002060"/>
                <w:sz w:val="22"/>
                <w:szCs w:val="22"/>
              </w:rPr>
              <w:t xml:space="preserve"> biosourcées, ennoblissement, impression, sérigraphie, procédé de production optimisé, </w:t>
            </w:r>
            <w:r w:rsidR="00400107" w:rsidRPr="00924B39">
              <w:rPr>
                <w:rFonts w:ascii="Calibri" w:eastAsia="Calibri" w:hAnsi="Calibri" w:cs="Calibri"/>
                <w:bCs/>
                <w:color w:val="002060"/>
                <w:sz w:val="22"/>
                <w:szCs w:val="22"/>
              </w:rPr>
              <w:t xml:space="preserve">solutions </w:t>
            </w:r>
            <w:r w:rsidR="001B1BA4" w:rsidRPr="00924B39">
              <w:rPr>
                <w:rFonts w:ascii="Calibri" w:eastAsia="Calibri" w:hAnsi="Calibri" w:cs="Calibri"/>
                <w:bCs/>
                <w:color w:val="002060"/>
                <w:sz w:val="22"/>
                <w:szCs w:val="22"/>
              </w:rPr>
              <w:t>issu</w:t>
            </w:r>
            <w:r w:rsidR="00400107" w:rsidRPr="00924B39">
              <w:rPr>
                <w:rFonts w:ascii="Calibri" w:eastAsia="Calibri" w:hAnsi="Calibri" w:cs="Calibri"/>
                <w:bCs/>
                <w:color w:val="002060"/>
                <w:sz w:val="22"/>
                <w:szCs w:val="22"/>
              </w:rPr>
              <w:t>e</w:t>
            </w:r>
            <w:r w:rsidR="001B1BA4" w:rsidRPr="00924B39">
              <w:rPr>
                <w:rFonts w:ascii="Calibri" w:eastAsia="Calibri" w:hAnsi="Calibri" w:cs="Calibri"/>
                <w:bCs/>
                <w:color w:val="002060"/>
                <w:sz w:val="22"/>
                <w:szCs w:val="22"/>
              </w:rPr>
              <w:t>s de co-produits, solution</w:t>
            </w:r>
            <w:r w:rsidR="00592CF2" w:rsidRPr="00924B39">
              <w:rPr>
                <w:rFonts w:ascii="Calibri" w:eastAsia="Calibri" w:hAnsi="Calibri" w:cs="Calibri"/>
                <w:bCs/>
                <w:color w:val="002060"/>
                <w:sz w:val="22"/>
                <w:szCs w:val="22"/>
              </w:rPr>
              <w:t>s</w:t>
            </w:r>
            <w:r w:rsidR="001B1BA4" w:rsidRPr="00924B39">
              <w:rPr>
                <w:rFonts w:ascii="Calibri" w:eastAsia="Calibri" w:hAnsi="Calibri" w:cs="Calibri"/>
                <w:bCs/>
                <w:color w:val="002060"/>
                <w:sz w:val="22"/>
                <w:szCs w:val="22"/>
              </w:rPr>
              <w:t xml:space="preserve"> de traçabilité et d</w:t>
            </w:r>
            <w:r w:rsidR="00592CF2" w:rsidRPr="00924B39">
              <w:rPr>
                <w:rFonts w:ascii="Calibri" w:eastAsia="Calibri" w:hAnsi="Calibri" w:cs="Calibri"/>
                <w:bCs/>
                <w:color w:val="002060"/>
                <w:sz w:val="22"/>
                <w:szCs w:val="22"/>
              </w:rPr>
              <w:t>e digitalisation</w:t>
            </w:r>
            <w:r w:rsidR="001F6781" w:rsidRPr="00924B39">
              <w:rPr>
                <w:rFonts w:ascii="Calibri" w:eastAsia="Calibri" w:hAnsi="Calibri" w:cs="Calibri"/>
                <w:bCs/>
                <w:color w:val="002060"/>
                <w:sz w:val="22"/>
                <w:szCs w:val="22"/>
              </w:rPr>
              <w:t>, procédé</w:t>
            </w:r>
            <w:r w:rsidR="00400107" w:rsidRPr="00924B39">
              <w:rPr>
                <w:rFonts w:ascii="Calibri" w:eastAsia="Calibri" w:hAnsi="Calibri" w:cs="Calibri"/>
                <w:bCs/>
                <w:color w:val="002060"/>
                <w:sz w:val="22"/>
                <w:szCs w:val="22"/>
              </w:rPr>
              <w:t>s</w:t>
            </w:r>
            <w:r w:rsidR="001F6781" w:rsidRPr="00924B39">
              <w:rPr>
                <w:rFonts w:ascii="Calibri" w:eastAsia="Calibri" w:hAnsi="Calibri" w:cs="Calibri"/>
                <w:bCs/>
                <w:color w:val="002060"/>
                <w:sz w:val="22"/>
                <w:szCs w:val="22"/>
              </w:rPr>
              <w:t xml:space="preserve"> en circuit-court</w:t>
            </w:r>
            <w:r w:rsidR="001D7313" w:rsidRPr="00924B39">
              <w:rPr>
                <w:rFonts w:ascii="Calibri" w:eastAsia="Calibri" w:hAnsi="Calibri" w:cs="Calibri"/>
                <w:bCs/>
                <w:color w:val="002060"/>
                <w:sz w:val="22"/>
                <w:szCs w:val="22"/>
              </w:rPr>
              <w:t>…</w:t>
            </w:r>
          </w:p>
        </w:tc>
      </w:tr>
      <w:tr w:rsidR="00924B39" w:rsidRPr="00924B39" w14:paraId="215FBF5A" w14:textId="77777777" w:rsidTr="00247ED3">
        <w:tc>
          <w:tcPr>
            <w:tcW w:w="1696" w:type="dxa"/>
          </w:tcPr>
          <w:p w14:paraId="4DD803ED" w14:textId="50155CAB" w:rsidR="00AE4B5A" w:rsidRPr="00924B39" w:rsidRDefault="00AE4B5A" w:rsidP="00247ED3">
            <w:pPr>
              <w:spacing w:before="240" w:after="240"/>
              <w:rPr>
                <w:rFonts w:ascii="Calibri" w:eastAsia="Calibri" w:hAnsi="Calibri" w:cs="Calibri"/>
                <w:b/>
                <w:color w:val="002060"/>
              </w:rPr>
            </w:pPr>
            <w:r w:rsidRPr="00924B39">
              <w:rPr>
                <w:rFonts w:ascii="Calibri" w:eastAsia="Calibri" w:hAnsi="Calibri" w:cs="Calibri"/>
                <w:b/>
                <w:color w:val="002060"/>
                <w:sz w:val="22"/>
                <w:szCs w:val="22"/>
              </w:rPr>
              <w:t xml:space="preserve">Thématique </w:t>
            </w:r>
            <w:r w:rsidR="001B1BA4" w:rsidRPr="00924B39">
              <w:rPr>
                <w:rFonts w:ascii="Calibri" w:eastAsia="Calibri" w:hAnsi="Calibri" w:cs="Calibri"/>
                <w:b/>
                <w:color w:val="002060"/>
                <w:sz w:val="22"/>
                <w:szCs w:val="22"/>
              </w:rPr>
              <w:t>4</w:t>
            </w:r>
          </w:p>
        </w:tc>
        <w:tc>
          <w:tcPr>
            <w:tcW w:w="2410" w:type="dxa"/>
          </w:tcPr>
          <w:p w14:paraId="731B8AE3" w14:textId="11A484F0" w:rsidR="00AE4B5A" w:rsidRPr="00924B39" w:rsidRDefault="001B1BA4" w:rsidP="00247ED3">
            <w:pPr>
              <w:spacing w:before="240" w:after="240"/>
              <w:rPr>
                <w:rFonts w:ascii="Calibri" w:eastAsia="Calibri" w:hAnsi="Calibri" w:cs="Calibri"/>
                <w:b/>
                <w:color w:val="002060"/>
              </w:rPr>
            </w:pPr>
            <w:r w:rsidRPr="00924B39">
              <w:rPr>
                <w:rFonts w:ascii="Calibri" w:eastAsia="Calibri" w:hAnsi="Calibri" w:cs="Calibri"/>
                <w:b/>
                <w:color w:val="002060"/>
                <w:sz w:val="22"/>
                <w:szCs w:val="22"/>
              </w:rPr>
              <w:t xml:space="preserve">Smart </w:t>
            </w:r>
            <w:proofErr w:type="spellStart"/>
            <w:r w:rsidRPr="00924B39">
              <w:rPr>
                <w:rFonts w:ascii="Calibri" w:eastAsia="Calibri" w:hAnsi="Calibri" w:cs="Calibri"/>
                <w:b/>
                <w:color w:val="002060"/>
                <w:sz w:val="22"/>
                <w:szCs w:val="22"/>
              </w:rPr>
              <w:t>product</w:t>
            </w:r>
            <w:proofErr w:type="spellEnd"/>
            <w:r w:rsidR="00592CF2" w:rsidRPr="00924B39">
              <w:rPr>
                <w:rFonts w:ascii="Calibri" w:eastAsia="Calibri" w:hAnsi="Calibri" w:cs="Calibri"/>
                <w:b/>
                <w:color w:val="002060"/>
                <w:sz w:val="22"/>
                <w:szCs w:val="22"/>
              </w:rPr>
              <w:t xml:space="preserve"> intégrant du textile</w:t>
            </w:r>
          </w:p>
        </w:tc>
        <w:tc>
          <w:tcPr>
            <w:tcW w:w="4956" w:type="dxa"/>
          </w:tcPr>
          <w:p w14:paraId="02AC26F9" w14:textId="7523740B" w:rsidR="00AE4B5A" w:rsidRPr="00924B39" w:rsidRDefault="001B1BA4" w:rsidP="00247ED3">
            <w:pPr>
              <w:spacing w:before="240" w:after="240"/>
              <w:rPr>
                <w:rFonts w:ascii="Calibri" w:eastAsia="Calibri" w:hAnsi="Calibri" w:cs="Calibri"/>
                <w:bCs/>
                <w:color w:val="002060"/>
              </w:rPr>
            </w:pPr>
            <w:r w:rsidRPr="00924B39">
              <w:rPr>
                <w:rFonts w:ascii="Calibri" w:eastAsia="Calibri" w:hAnsi="Calibri" w:cs="Calibri"/>
                <w:bCs/>
                <w:color w:val="002060"/>
                <w:sz w:val="22"/>
                <w:szCs w:val="22"/>
              </w:rPr>
              <w:t xml:space="preserve">Produit </w:t>
            </w:r>
            <w:r w:rsidR="0042544F" w:rsidRPr="00924B39">
              <w:rPr>
                <w:rFonts w:ascii="Calibri" w:eastAsia="Calibri" w:hAnsi="Calibri" w:cs="Calibri"/>
                <w:bCs/>
                <w:color w:val="002060"/>
                <w:sz w:val="22"/>
                <w:szCs w:val="22"/>
              </w:rPr>
              <w:t>fini</w:t>
            </w:r>
            <w:r w:rsidRPr="00924B39">
              <w:rPr>
                <w:rFonts w:ascii="Calibri" w:eastAsia="Calibri" w:hAnsi="Calibri" w:cs="Calibri"/>
                <w:bCs/>
                <w:color w:val="002060"/>
                <w:sz w:val="22"/>
                <w:szCs w:val="22"/>
              </w:rPr>
              <w:t xml:space="preserve"> pour le sport </w:t>
            </w:r>
            <w:r w:rsidR="00592CF2" w:rsidRPr="00924B39">
              <w:rPr>
                <w:rFonts w:ascii="Calibri" w:eastAsia="Calibri" w:hAnsi="Calibri" w:cs="Calibri"/>
                <w:bCs/>
                <w:color w:val="002060"/>
                <w:sz w:val="22"/>
                <w:szCs w:val="22"/>
              </w:rPr>
              <w:t xml:space="preserve">ou les organisateurs des JO (habitat léger, transport, équipement) </w:t>
            </w:r>
            <w:r w:rsidRPr="00924B39">
              <w:rPr>
                <w:rFonts w:ascii="Calibri" w:eastAsia="Calibri" w:hAnsi="Calibri" w:cs="Calibri"/>
                <w:bCs/>
                <w:color w:val="002060"/>
                <w:sz w:val="22"/>
                <w:szCs w:val="22"/>
              </w:rPr>
              <w:t xml:space="preserve">qui offre une performance ou une multifonction inédite, </w:t>
            </w:r>
            <w:r w:rsidR="00592CF2" w:rsidRPr="00924B39">
              <w:rPr>
                <w:rFonts w:ascii="Calibri" w:eastAsia="Calibri" w:hAnsi="Calibri" w:cs="Calibri"/>
                <w:bCs/>
                <w:color w:val="002060"/>
                <w:sz w:val="22"/>
                <w:szCs w:val="22"/>
              </w:rPr>
              <w:t>un recyclage/transformation facilité</w:t>
            </w:r>
            <w:r w:rsidR="0042544F" w:rsidRPr="00924B39">
              <w:rPr>
                <w:rFonts w:ascii="Calibri" w:eastAsia="Calibri" w:hAnsi="Calibri" w:cs="Calibri"/>
                <w:bCs/>
                <w:color w:val="002060"/>
                <w:sz w:val="22"/>
                <w:szCs w:val="22"/>
              </w:rPr>
              <w:t>, une traçabilité renforcée</w:t>
            </w:r>
            <w:r w:rsidR="001D7313" w:rsidRPr="00924B39">
              <w:rPr>
                <w:rFonts w:ascii="Calibri" w:eastAsia="Calibri" w:hAnsi="Calibri" w:cs="Calibri"/>
                <w:bCs/>
                <w:color w:val="002060"/>
                <w:sz w:val="22"/>
                <w:szCs w:val="22"/>
              </w:rPr>
              <w:t>…</w:t>
            </w:r>
          </w:p>
        </w:tc>
      </w:tr>
      <w:bookmarkEnd w:id="0"/>
    </w:tbl>
    <w:p w14:paraId="06DCFE71" w14:textId="77777777" w:rsidR="00640109" w:rsidRPr="00924B39" w:rsidRDefault="00640109">
      <w:pPr>
        <w:rPr>
          <w:rFonts w:ascii="Calibri" w:eastAsia="Calibri" w:hAnsi="Calibri" w:cs="Calibri"/>
          <w:bCs/>
          <w:color w:val="002060"/>
        </w:rPr>
      </w:pPr>
      <w:r w:rsidRPr="00924B39">
        <w:rPr>
          <w:rFonts w:ascii="Calibri" w:eastAsia="Calibri" w:hAnsi="Calibri" w:cs="Calibri"/>
          <w:bCs/>
          <w:color w:val="002060"/>
        </w:rPr>
        <w:br w:type="page"/>
      </w:r>
    </w:p>
    <w:p w14:paraId="3D5CB770" w14:textId="77777777" w:rsidR="00390CEB" w:rsidRPr="00924B39" w:rsidRDefault="00390CEB" w:rsidP="00810F15">
      <w:pPr>
        <w:autoSpaceDE w:val="0"/>
        <w:autoSpaceDN w:val="0"/>
        <w:adjustRightInd w:val="0"/>
        <w:spacing w:before="120"/>
        <w:rPr>
          <w:rFonts w:ascii="Calibri" w:eastAsia="Calibri" w:hAnsi="Calibri" w:cs="Calibri"/>
          <w:bCs/>
          <w:color w:val="002060"/>
        </w:rPr>
      </w:pPr>
    </w:p>
    <w:p w14:paraId="328B75B5" w14:textId="77777777" w:rsidR="00390CEB" w:rsidRPr="00924B39" w:rsidRDefault="00390CEB" w:rsidP="00390CEB">
      <w:pPr>
        <w:pStyle w:val="Paragraphedeliste"/>
        <w:numPr>
          <w:ilvl w:val="0"/>
          <w:numId w:val="2"/>
        </w:numPr>
        <w:spacing w:before="240" w:after="240" w:line="278" w:lineRule="auto"/>
        <w:jc w:val="both"/>
        <w:rPr>
          <w:rFonts w:ascii="Calibri" w:eastAsia="Calibri" w:hAnsi="Calibri" w:cs="Calibri"/>
          <w:b/>
          <w:color w:val="002060"/>
          <w:sz w:val="28"/>
          <w:szCs w:val="28"/>
        </w:rPr>
      </w:pPr>
      <w:r w:rsidRPr="00924B39">
        <w:rPr>
          <w:rFonts w:ascii="Calibri" w:eastAsia="Calibri" w:hAnsi="Calibri" w:cs="Calibri"/>
          <w:b/>
          <w:color w:val="002060"/>
          <w:sz w:val="28"/>
          <w:szCs w:val="28"/>
        </w:rPr>
        <w:t>Modalités de soumission et critères d’évaluation</w:t>
      </w:r>
    </w:p>
    <w:p w14:paraId="2B2F7114" w14:textId="77777777" w:rsidR="00390CEB" w:rsidRPr="00924B39" w:rsidRDefault="00390CEB" w:rsidP="00390CEB">
      <w:pPr>
        <w:spacing w:before="240" w:after="240"/>
        <w:jc w:val="both"/>
        <w:rPr>
          <w:rFonts w:ascii="Calibri" w:eastAsia="Calibri" w:hAnsi="Calibri" w:cs="Calibri"/>
          <w:b/>
          <w:color w:val="002060"/>
        </w:rPr>
      </w:pPr>
      <w:r w:rsidRPr="00924B39">
        <w:rPr>
          <w:rFonts w:ascii="Calibri" w:eastAsia="Calibri" w:hAnsi="Calibri" w:cs="Calibri"/>
          <w:b/>
          <w:color w:val="002060"/>
        </w:rPr>
        <w:t>Modalités de soumission</w:t>
      </w:r>
    </w:p>
    <w:p w14:paraId="5611DB50" w14:textId="055A605B" w:rsidR="00390CEB" w:rsidRPr="00924B39" w:rsidRDefault="001C3462" w:rsidP="00390CEB">
      <w:pPr>
        <w:spacing w:before="240" w:after="240"/>
        <w:jc w:val="both"/>
        <w:rPr>
          <w:rFonts w:ascii="Calibri" w:eastAsia="Calibri" w:hAnsi="Calibri" w:cs="Calibri"/>
          <w:bCs/>
          <w:color w:val="002060"/>
        </w:rPr>
      </w:pPr>
      <w:r>
        <w:rPr>
          <w:rFonts w:ascii="Calibri" w:eastAsia="Calibri" w:hAnsi="Calibri" w:cs="Calibri"/>
          <w:bCs/>
          <w:color w:val="002060"/>
        </w:rPr>
        <w:t>L</w:t>
      </w:r>
      <w:r w:rsidR="00390CEB" w:rsidRPr="00924B39">
        <w:rPr>
          <w:rFonts w:ascii="Calibri" w:eastAsia="Calibri" w:hAnsi="Calibri" w:cs="Calibri"/>
          <w:bCs/>
          <w:color w:val="002060"/>
        </w:rPr>
        <w:t xml:space="preserve">es projets qui nous seront soumis devront : </w:t>
      </w:r>
    </w:p>
    <w:p w14:paraId="119FB4EF" w14:textId="3928CD76" w:rsidR="00390CEB" w:rsidRPr="00924B39" w:rsidRDefault="00390CEB" w:rsidP="00810F15">
      <w:pPr>
        <w:pStyle w:val="Paragraphedeliste"/>
        <w:numPr>
          <w:ilvl w:val="0"/>
          <w:numId w:val="3"/>
        </w:numPr>
        <w:spacing w:before="240" w:after="240" w:line="278" w:lineRule="auto"/>
        <w:jc w:val="both"/>
        <w:rPr>
          <w:rFonts w:ascii="Calibri" w:eastAsia="Calibri" w:hAnsi="Calibri" w:cs="Calibri"/>
          <w:color w:val="002060"/>
        </w:rPr>
      </w:pPr>
      <w:r w:rsidRPr="00924B39">
        <w:rPr>
          <w:rFonts w:ascii="Calibri" w:eastAsia="Calibri" w:hAnsi="Calibri" w:cs="Calibri"/>
          <w:color w:val="002060"/>
        </w:rPr>
        <w:t xml:space="preserve">Rentrer dans l’une ou plusieurs des thématiques décrites </w:t>
      </w:r>
      <w:r w:rsidR="00810F15" w:rsidRPr="00924B39">
        <w:rPr>
          <w:rFonts w:ascii="Calibri" w:eastAsia="Calibri" w:hAnsi="Calibri" w:cs="Calibri"/>
          <w:color w:val="002060"/>
        </w:rPr>
        <w:t>ci-dessus</w:t>
      </w:r>
      <w:r w:rsidRPr="00924B39">
        <w:rPr>
          <w:rFonts w:ascii="Calibri" w:eastAsia="Calibri" w:hAnsi="Calibri" w:cs="Calibri"/>
          <w:color w:val="002060"/>
        </w:rPr>
        <w:t xml:space="preserve">. </w:t>
      </w:r>
    </w:p>
    <w:p w14:paraId="36ECE29B" w14:textId="77777777" w:rsidR="00390CEB" w:rsidRPr="00924B39" w:rsidRDefault="00390CEB" w:rsidP="00390CEB">
      <w:pPr>
        <w:pStyle w:val="Paragraphedeliste"/>
        <w:numPr>
          <w:ilvl w:val="0"/>
          <w:numId w:val="3"/>
        </w:numPr>
        <w:spacing w:before="240" w:after="240" w:line="278" w:lineRule="auto"/>
        <w:jc w:val="both"/>
        <w:rPr>
          <w:rFonts w:ascii="Calibri" w:eastAsia="Calibri" w:hAnsi="Calibri" w:cs="Calibri"/>
          <w:color w:val="002060"/>
        </w:rPr>
      </w:pPr>
      <w:r w:rsidRPr="00924B39">
        <w:rPr>
          <w:rFonts w:ascii="Calibri" w:eastAsia="Calibri" w:hAnsi="Calibri" w:cs="Calibri"/>
          <w:color w:val="002060"/>
        </w:rPr>
        <w:t xml:space="preserve">S’inscrire pleinement dans les priorités définies par la candidature des Alpes françaises : </w:t>
      </w:r>
    </w:p>
    <w:p w14:paraId="38BE2D79" w14:textId="77777777" w:rsidR="00390CEB" w:rsidRPr="00924B39" w:rsidRDefault="00390CEB" w:rsidP="00390CEB">
      <w:pPr>
        <w:pStyle w:val="Default"/>
        <w:numPr>
          <w:ilvl w:val="1"/>
          <w:numId w:val="3"/>
        </w:numPr>
        <w:tabs>
          <w:tab w:val="left" w:pos="5103"/>
        </w:tabs>
        <w:rPr>
          <w:rFonts w:ascii="Calibri" w:eastAsia="Calibri" w:hAnsi="Calibri" w:cs="Calibri"/>
          <w:color w:val="002060"/>
          <w:sz w:val="22"/>
          <w:szCs w:val="22"/>
        </w:rPr>
      </w:pPr>
      <w:r w:rsidRPr="00924B39">
        <w:rPr>
          <w:rFonts w:ascii="Calibri" w:eastAsia="Calibri" w:hAnsi="Calibri" w:cs="Calibri"/>
          <w:color w:val="002060"/>
          <w:sz w:val="22"/>
          <w:szCs w:val="22"/>
        </w:rPr>
        <w:t xml:space="preserve">La valorisation de savoir-faire locaux et complémentaires, </w:t>
      </w:r>
    </w:p>
    <w:p w14:paraId="72E35AA3" w14:textId="77777777" w:rsidR="00390CEB" w:rsidRPr="00924B39" w:rsidRDefault="00390CEB" w:rsidP="00390CEB">
      <w:pPr>
        <w:pStyle w:val="Default"/>
        <w:numPr>
          <w:ilvl w:val="1"/>
          <w:numId w:val="3"/>
        </w:numPr>
        <w:tabs>
          <w:tab w:val="left" w:pos="5103"/>
        </w:tabs>
        <w:rPr>
          <w:rFonts w:ascii="Calibri" w:eastAsia="Calibri" w:hAnsi="Calibri" w:cs="Calibri"/>
          <w:color w:val="002060"/>
          <w:sz w:val="22"/>
          <w:szCs w:val="22"/>
        </w:rPr>
      </w:pPr>
      <w:r w:rsidRPr="00924B39">
        <w:rPr>
          <w:rFonts w:ascii="Calibri" w:eastAsia="Calibri" w:hAnsi="Calibri" w:cs="Calibri"/>
          <w:color w:val="002060"/>
          <w:sz w:val="22"/>
          <w:szCs w:val="22"/>
        </w:rPr>
        <w:t xml:space="preserve">La mise en œuvre de solutions sobres, responsables et sécurisées, </w:t>
      </w:r>
    </w:p>
    <w:p w14:paraId="17191DB2" w14:textId="77777777" w:rsidR="00390CEB" w:rsidRPr="00924B39" w:rsidRDefault="00390CEB" w:rsidP="00390CEB">
      <w:pPr>
        <w:pStyle w:val="Default"/>
        <w:numPr>
          <w:ilvl w:val="1"/>
          <w:numId w:val="3"/>
        </w:numPr>
        <w:tabs>
          <w:tab w:val="left" w:pos="5103"/>
        </w:tabs>
        <w:rPr>
          <w:rFonts w:ascii="Calibri" w:eastAsia="Calibri" w:hAnsi="Calibri" w:cs="Calibri"/>
          <w:color w:val="002060"/>
          <w:sz w:val="22"/>
          <w:szCs w:val="22"/>
        </w:rPr>
      </w:pPr>
      <w:r w:rsidRPr="00924B39">
        <w:rPr>
          <w:rFonts w:ascii="Calibri" w:eastAsia="Calibri" w:hAnsi="Calibri" w:cs="Calibri"/>
          <w:color w:val="002060"/>
          <w:sz w:val="22"/>
          <w:szCs w:val="22"/>
        </w:rPr>
        <w:t>Une approche durable prenant en compte les enjeux du réchauffement climatique,</w:t>
      </w:r>
    </w:p>
    <w:p w14:paraId="2441B367" w14:textId="6B0DDA0B" w:rsidR="00390CEB" w:rsidRPr="00924B39" w:rsidRDefault="00390CEB" w:rsidP="00390CEB">
      <w:pPr>
        <w:pStyle w:val="Default"/>
        <w:numPr>
          <w:ilvl w:val="1"/>
          <w:numId w:val="3"/>
        </w:numPr>
        <w:tabs>
          <w:tab w:val="left" w:pos="5103"/>
        </w:tabs>
        <w:rPr>
          <w:rFonts w:ascii="Calibri" w:eastAsia="Calibri" w:hAnsi="Calibri" w:cs="Calibri"/>
          <w:color w:val="002060"/>
          <w:sz w:val="22"/>
          <w:szCs w:val="22"/>
        </w:rPr>
      </w:pPr>
      <w:r w:rsidRPr="00924B39">
        <w:rPr>
          <w:rFonts w:ascii="Calibri" w:eastAsia="Calibri" w:hAnsi="Calibri" w:cs="Calibri"/>
          <w:color w:val="002060"/>
          <w:sz w:val="22"/>
          <w:szCs w:val="22"/>
        </w:rPr>
        <w:t>Une attention particulière portée à l’inclusion, à l’accessibilité, et aux retombées locales en termes d’emploi et de développement territorial</w:t>
      </w:r>
    </w:p>
    <w:p w14:paraId="098F7562" w14:textId="2100EB43" w:rsidR="00810F15" w:rsidRPr="00924B39" w:rsidRDefault="00390CEB" w:rsidP="00810F15">
      <w:pPr>
        <w:pStyle w:val="Paragraphedeliste"/>
        <w:numPr>
          <w:ilvl w:val="0"/>
          <w:numId w:val="5"/>
        </w:numPr>
        <w:autoSpaceDE w:val="0"/>
        <w:autoSpaceDN w:val="0"/>
        <w:adjustRightInd w:val="0"/>
        <w:spacing w:before="120" w:after="0" w:line="240" w:lineRule="auto"/>
        <w:jc w:val="both"/>
        <w:rPr>
          <w:rFonts w:cstheme="minorHAnsi"/>
          <w:color w:val="002060"/>
          <w:sz w:val="24"/>
        </w:rPr>
      </w:pPr>
      <w:r w:rsidRPr="00924B39">
        <w:rPr>
          <w:rFonts w:ascii="Calibri" w:eastAsia="Calibri" w:hAnsi="Calibri" w:cs="Calibri"/>
          <w:color w:val="002060"/>
        </w:rPr>
        <w:t xml:space="preserve">Remplir le critère d’éligibilité de </w:t>
      </w:r>
      <w:r w:rsidRPr="00924B39">
        <w:rPr>
          <w:rFonts w:ascii="Calibri" w:eastAsia="Calibri" w:hAnsi="Calibri" w:cs="Calibri"/>
          <w:b/>
          <w:color w:val="002060"/>
        </w:rPr>
        <w:t>maturité du projet</w:t>
      </w:r>
      <w:r w:rsidRPr="00924B39">
        <w:rPr>
          <w:rFonts w:ascii="Calibri" w:eastAsia="Calibri" w:hAnsi="Calibri" w:cs="Calibri"/>
          <w:color w:val="002060"/>
        </w:rPr>
        <w:t xml:space="preserve">, </w:t>
      </w:r>
      <w:r w:rsidR="00666B47" w:rsidRPr="00924B39">
        <w:rPr>
          <w:rFonts w:ascii="Calibri" w:eastAsia="Calibri" w:hAnsi="Calibri" w:cs="Calibri"/>
          <w:color w:val="002060"/>
        </w:rPr>
        <w:t>deux types de solutions technologiques sont recherchées dans cette perspective</w:t>
      </w:r>
      <w:r w:rsidR="00640109" w:rsidRPr="00924B39">
        <w:rPr>
          <w:rFonts w:ascii="Calibri" w:eastAsia="Calibri" w:hAnsi="Calibri" w:cs="Calibri"/>
          <w:color w:val="002060"/>
        </w:rPr>
        <w:t> :</w:t>
      </w:r>
    </w:p>
    <w:p w14:paraId="4EF48731" w14:textId="51338AC7" w:rsidR="00810F15" w:rsidRPr="00924B39" w:rsidRDefault="00810F15" w:rsidP="00810F15">
      <w:pPr>
        <w:pStyle w:val="Paragraphedeliste"/>
        <w:numPr>
          <w:ilvl w:val="1"/>
          <w:numId w:val="5"/>
        </w:numPr>
        <w:autoSpaceDE w:val="0"/>
        <w:autoSpaceDN w:val="0"/>
        <w:adjustRightInd w:val="0"/>
        <w:spacing w:before="120" w:after="0" w:line="240" w:lineRule="auto"/>
        <w:jc w:val="both"/>
        <w:rPr>
          <w:rFonts w:cstheme="minorHAnsi"/>
          <w:color w:val="002060"/>
        </w:rPr>
      </w:pPr>
      <w:r w:rsidRPr="00924B39">
        <w:rPr>
          <w:rFonts w:cstheme="minorHAnsi"/>
          <w:b/>
          <w:color w:val="002060"/>
        </w:rPr>
        <w:t xml:space="preserve"> </w:t>
      </w:r>
      <w:r w:rsidR="00640109" w:rsidRPr="00924B39">
        <w:rPr>
          <w:rFonts w:cstheme="minorHAnsi"/>
          <w:b/>
          <w:color w:val="002060"/>
        </w:rPr>
        <w:t>T</w:t>
      </w:r>
      <w:r w:rsidRPr="00924B39">
        <w:rPr>
          <w:rFonts w:cstheme="minorHAnsi"/>
          <w:b/>
          <w:color w:val="002060"/>
        </w:rPr>
        <w:t>echnologies à très fort niveau de maturité (TRL ≥ 8),</w:t>
      </w:r>
      <w:r w:rsidRPr="00924B39">
        <w:rPr>
          <w:rFonts w:cstheme="minorHAnsi"/>
          <w:color w:val="002060"/>
        </w:rPr>
        <w:t xml:space="preserve"> susceptibles d’être intégrées directement à l’organisation des Jeux Olympiques et Paralympiques d’hiver 2030. Ces solutions devront être opérationnelles et prêtes à l’emploi pour contribuer concrètement au bon déroulement des Jeux. Ces solutions devront être robustes, éprouvées, et adaptables aux contraintes spécifiques du milieu montagnard ;</w:t>
      </w:r>
    </w:p>
    <w:p w14:paraId="15F33E24" w14:textId="6F39659B" w:rsidR="00810F15" w:rsidRPr="00924B39" w:rsidRDefault="00640109" w:rsidP="00810F15">
      <w:pPr>
        <w:pStyle w:val="Paragraphedeliste"/>
        <w:numPr>
          <w:ilvl w:val="1"/>
          <w:numId w:val="5"/>
        </w:numPr>
        <w:autoSpaceDE w:val="0"/>
        <w:autoSpaceDN w:val="0"/>
        <w:adjustRightInd w:val="0"/>
        <w:spacing w:before="120" w:after="0" w:line="240" w:lineRule="auto"/>
        <w:jc w:val="both"/>
        <w:rPr>
          <w:rFonts w:cstheme="minorHAnsi"/>
          <w:color w:val="002060"/>
        </w:rPr>
      </w:pPr>
      <w:r w:rsidRPr="00924B39">
        <w:rPr>
          <w:rFonts w:cstheme="minorHAnsi"/>
          <w:b/>
          <w:color w:val="002060"/>
        </w:rPr>
        <w:t>T</w:t>
      </w:r>
      <w:r w:rsidR="00810F15" w:rsidRPr="00924B39">
        <w:rPr>
          <w:rFonts w:cstheme="minorHAnsi"/>
          <w:b/>
          <w:color w:val="002060"/>
        </w:rPr>
        <w:t>echnologies à un niveau de maturité intermédiaire (TRL 6/7)</w:t>
      </w:r>
      <w:r w:rsidR="00810F15" w:rsidRPr="00924B39">
        <w:rPr>
          <w:rFonts w:cstheme="minorHAnsi"/>
          <w:color w:val="002060"/>
        </w:rPr>
        <w:t>, sans être encore totalement déployées à grande échelle, ces solutions doivent permettre une expérimentation visible pendant l’événement, notamment lors de temps forts comme la cérémonie d’ouverture. L’objectif est de faire des Jeux un terrain de démonstration pour des innovations prometteuses, capables de marquer les esprits par leur dimension technologique, créative ou durable.</w:t>
      </w:r>
    </w:p>
    <w:p w14:paraId="5E87C624" w14:textId="1370E56C" w:rsidR="00390CEB" w:rsidRPr="00924B39" w:rsidRDefault="00390CEB" w:rsidP="00390CEB">
      <w:pPr>
        <w:spacing w:before="240" w:after="240"/>
        <w:jc w:val="both"/>
        <w:rPr>
          <w:rFonts w:ascii="Calibri" w:eastAsia="Calibri" w:hAnsi="Calibri" w:cs="Calibri"/>
          <w:bCs/>
          <w:color w:val="002060"/>
        </w:rPr>
      </w:pPr>
      <w:r w:rsidRPr="00924B39">
        <w:rPr>
          <w:rFonts w:ascii="Calibri" w:eastAsia="Calibri" w:hAnsi="Calibri" w:cs="Calibri"/>
          <w:bCs/>
          <w:color w:val="002060"/>
        </w:rPr>
        <w:t xml:space="preserve">Les candidatures portées à plusieurs, sous forme de collaboration, sont acceptées. Néanmoins, un chef de file devra être identifié pour représenter l’ensemble des porteurs (personnes et entreprises) du projet collaboratif. </w:t>
      </w:r>
    </w:p>
    <w:p w14:paraId="39E09102" w14:textId="24BBBF00" w:rsidR="00924B39" w:rsidRPr="00924B39" w:rsidRDefault="00924B39" w:rsidP="00924B39">
      <w:pPr>
        <w:autoSpaceDE w:val="0"/>
        <w:autoSpaceDN w:val="0"/>
        <w:adjustRightInd w:val="0"/>
        <w:spacing w:before="120"/>
        <w:rPr>
          <w:rFonts w:ascii="Calibri" w:eastAsia="Calibri" w:hAnsi="Calibri" w:cs="Calibri"/>
          <w:bCs/>
          <w:color w:val="002060"/>
        </w:rPr>
      </w:pPr>
      <w:r w:rsidRPr="00924B39">
        <w:rPr>
          <w:rFonts w:ascii="Calibri" w:eastAsia="Calibri" w:hAnsi="Calibri" w:cs="Calibri"/>
          <w:bCs/>
          <w:color w:val="002060"/>
        </w:rPr>
        <w:t>La sélection d’un projet à la suite de cet AMI n’engage pas à la signature d’un contrat.</w:t>
      </w:r>
    </w:p>
    <w:p w14:paraId="19C93CF4" w14:textId="77777777" w:rsidR="00390CEB" w:rsidRPr="00924B39" w:rsidRDefault="00390CEB" w:rsidP="00390CEB">
      <w:pPr>
        <w:spacing w:before="240" w:after="240"/>
        <w:jc w:val="both"/>
        <w:rPr>
          <w:rFonts w:ascii="Calibri" w:eastAsia="Calibri" w:hAnsi="Calibri" w:cs="Calibri"/>
          <w:b/>
          <w:color w:val="002060"/>
        </w:rPr>
      </w:pPr>
      <w:r w:rsidRPr="00924B39">
        <w:rPr>
          <w:rFonts w:ascii="Calibri" w:eastAsia="Calibri" w:hAnsi="Calibri" w:cs="Calibri"/>
          <w:b/>
          <w:color w:val="002060"/>
        </w:rPr>
        <w:t>Le dossier de candidature doit inclure les sections suivantes (cf. formulaire de candidature à l’AMI) :  </w:t>
      </w:r>
    </w:p>
    <w:p w14:paraId="5834295E" w14:textId="77777777" w:rsidR="00390CEB" w:rsidRPr="00924B39" w:rsidRDefault="00390CEB" w:rsidP="00390CEB">
      <w:pPr>
        <w:pStyle w:val="Paragraphedeliste"/>
        <w:numPr>
          <w:ilvl w:val="0"/>
          <w:numId w:val="3"/>
        </w:numPr>
        <w:spacing w:before="240" w:after="240" w:line="278" w:lineRule="auto"/>
        <w:jc w:val="both"/>
        <w:rPr>
          <w:rFonts w:ascii="Calibri" w:eastAsia="Calibri" w:hAnsi="Calibri" w:cs="Calibri"/>
          <w:color w:val="002060"/>
        </w:rPr>
      </w:pPr>
      <w:r w:rsidRPr="00924B39">
        <w:rPr>
          <w:rFonts w:ascii="Calibri" w:eastAsia="Calibri" w:hAnsi="Calibri" w:cs="Calibri"/>
          <w:color w:val="002060"/>
        </w:rPr>
        <w:t xml:space="preserve">Un descriptif rapide des activités de la structure candidate, </w:t>
      </w:r>
    </w:p>
    <w:p w14:paraId="6423D4FC" w14:textId="77777777" w:rsidR="00390CEB" w:rsidRPr="00924B39" w:rsidRDefault="00390CEB" w:rsidP="00390CEB">
      <w:pPr>
        <w:pStyle w:val="Paragraphedeliste"/>
        <w:numPr>
          <w:ilvl w:val="0"/>
          <w:numId w:val="3"/>
        </w:numPr>
        <w:spacing w:before="240" w:after="240" w:line="278" w:lineRule="auto"/>
        <w:jc w:val="both"/>
        <w:rPr>
          <w:rFonts w:ascii="Calibri" w:eastAsia="Calibri" w:hAnsi="Calibri" w:cs="Calibri"/>
          <w:color w:val="002060"/>
        </w:rPr>
      </w:pPr>
      <w:r w:rsidRPr="00924B39">
        <w:rPr>
          <w:rFonts w:ascii="Calibri" w:eastAsia="Calibri" w:hAnsi="Calibri" w:cs="Calibri"/>
          <w:color w:val="002060"/>
        </w:rPr>
        <w:t xml:space="preserve">Un descriptif de la solution technologique proposée incluant son déploiement, </w:t>
      </w:r>
    </w:p>
    <w:p w14:paraId="43F89085" w14:textId="072E05F1" w:rsidR="00390CEB" w:rsidRPr="00924B39" w:rsidRDefault="00390CEB" w:rsidP="00810F15">
      <w:pPr>
        <w:pStyle w:val="Paragraphedeliste"/>
        <w:numPr>
          <w:ilvl w:val="0"/>
          <w:numId w:val="3"/>
        </w:numPr>
        <w:spacing w:before="240" w:after="240" w:line="278" w:lineRule="auto"/>
        <w:jc w:val="both"/>
        <w:rPr>
          <w:rFonts w:ascii="Calibri" w:eastAsia="Calibri" w:hAnsi="Calibri" w:cs="Calibri"/>
          <w:color w:val="002060"/>
        </w:rPr>
      </w:pPr>
      <w:r w:rsidRPr="00924B39">
        <w:rPr>
          <w:rFonts w:ascii="Calibri" w:eastAsia="Calibri" w:hAnsi="Calibri" w:cs="Calibri"/>
          <w:color w:val="002060"/>
        </w:rPr>
        <w:t xml:space="preserve">Un descriptif des moyens humains à mobiliser : nombre d'ETP, période de mobilisation, missions, titres et fonctions </w:t>
      </w:r>
    </w:p>
    <w:p w14:paraId="31CD0C8B" w14:textId="08DE20D5" w:rsidR="00390CEB" w:rsidRPr="00924B39" w:rsidRDefault="00390CEB" w:rsidP="00390CEB">
      <w:pPr>
        <w:spacing w:after="0"/>
        <w:rPr>
          <w:rFonts w:ascii="Calibri" w:eastAsia="Calibri" w:hAnsi="Calibri" w:cs="Calibri"/>
          <w:color w:val="002060"/>
        </w:rPr>
      </w:pPr>
      <w:r w:rsidRPr="00924B39">
        <w:rPr>
          <w:rFonts w:ascii="Calibri" w:eastAsia="Calibri" w:hAnsi="Calibri" w:cs="Calibri"/>
          <w:color w:val="002060"/>
        </w:rPr>
        <w:t xml:space="preserve">Les candidats devront remplir la trame de formulaire (cf. formulaire de candidature à l’AMI) qui fera office de réponse à l’AMI. Les dossiers de réponse doivent être transmis avant le </w:t>
      </w:r>
      <w:r w:rsidRPr="00F46A3D">
        <w:rPr>
          <w:rFonts w:ascii="Calibri" w:eastAsia="Calibri" w:hAnsi="Calibri" w:cs="Calibri"/>
          <w:b/>
          <w:bCs/>
          <w:color w:val="002060"/>
        </w:rPr>
        <w:t>1</w:t>
      </w:r>
      <w:r w:rsidR="00043717" w:rsidRPr="00F46A3D">
        <w:rPr>
          <w:rFonts w:ascii="Calibri" w:eastAsia="Calibri" w:hAnsi="Calibri" w:cs="Calibri"/>
          <w:b/>
          <w:bCs/>
          <w:color w:val="002060"/>
        </w:rPr>
        <w:t>0</w:t>
      </w:r>
      <w:r w:rsidRPr="00F46A3D">
        <w:rPr>
          <w:rFonts w:ascii="Calibri" w:eastAsia="Calibri" w:hAnsi="Calibri" w:cs="Calibri"/>
          <w:b/>
          <w:bCs/>
          <w:color w:val="002060"/>
        </w:rPr>
        <w:t xml:space="preserve"> </w:t>
      </w:r>
      <w:r w:rsidR="001C3462" w:rsidRPr="00F46A3D">
        <w:rPr>
          <w:rFonts w:ascii="Calibri" w:eastAsia="Calibri" w:hAnsi="Calibri" w:cs="Calibri"/>
          <w:b/>
          <w:bCs/>
          <w:color w:val="002060"/>
        </w:rPr>
        <w:t>octobre</w:t>
      </w:r>
      <w:r w:rsidRPr="00F46A3D">
        <w:rPr>
          <w:rFonts w:ascii="Calibri" w:eastAsia="Calibri" w:hAnsi="Calibri" w:cs="Calibri"/>
          <w:b/>
          <w:bCs/>
          <w:color w:val="002060"/>
        </w:rPr>
        <w:t xml:space="preserve"> 2025</w:t>
      </w:r>
      <w:r w:rsidRPr="00043717">
        <w:rPr>
          <w:rFonts w:ascii="Calibri" w:eastAsia="Calibri" w:hAnsi="Calibri" w:cs="Calibri"/>
          <w:color w:val="EE0000"/>
        </w:rPr>
        <w:t xml:space="preserve"> </w:t>
      </w:r>
      <w:r w:rsidRPr="00924B39">
        <w:rPr>
          <w:rFonts w:ascii="Calibri" w:eastAsia="Calibri" w:hAnsi="Calibri" w:cs="Calibri"/>
          <w:color w:val="002060"/>
        </w:rPr>
        <w:t xml:space="preserve">(au format PDF ou Word uniquement). Les candidatures sont à envoyer par mail à </w:t>
      </w:r>
      <w:r w:rsidR="00810F15" w:rsidRPr="00924B39">
        <w:rPr>
          <w:b/>
          <w:bCs/>
          <w:color w:val="002060"/>
        </w:rPr>
        <w:t>elaleous@techtera.org</w:t>
      </w:r>
    </w:p>
    <w:p w14:paraId="63E7EF3A" w14:textId="6F19BDD3" w:rsidR="00390CEB" w:rsidRPr="00924B39" w:rsidRDefault="00390CEB" w:rsidP="00390CEB">
      <w:pPr>
        <w:spacing w:before="240" w:after="240"/>
        <w:jc w:val="both"/>
        <w:rPr>
          <w:rFonts w:ascii="Calibri" w:eastAsia="Calibri" w:hAnsi="Calibri" w:cs="Calibri"/>
          <w:color w:val="002060"/>
        </w:rPr>
      </w:pPr>
      <w:r w:rsidRPr="00924B39">
        <w:rPr>
          <w:rFonts w:ascii="Calibri" w:eastAsia="Calibri" w:hAnsi="Calibri" w:cs="Calibri"/>
          <w:color w:val="002060"/>
        </w:rPr>
        <w:lastRenderedPageBreak/>
        <w:t>Les informations communiquées seront traitées dans le respect des règles de confidentialité en vigueur, et ne seront utilisées qu’aux fins d’analyse du projet et d’instruction des candidatures.</w:t>
      </w:r>
      <w:r w:rsidR="00810F15" w:rsidRPr="00924B39">
        <w:rPr>
          <w:rFonts w:ascii="Calibri" w:eastAsia="Calibri" w:hAnsi="Calibri" w:cs="Calibri"/>
          <w:color w:val="002060"/>
        </w:rPr>
        <w:t xml:space="preserve"> </w:t>
      </w:r>
    </w:p>
    <w:p w14:paraId="13B28C37" w14:textId="77777777" w:rsidR="00390CEB" w:rsidRPr="00924B39" w:rsidRDefault="00390CEB" w:rsidP="00390CEB">
      <w:pPr>
        <w:spacing w:before="240" w:after="240"/>
        <w:jc w:val="both"/>
        <w:rPr>
          <w:rFonts w:ascii="Calibri" w:eastAsia="Calibri" w:hAnsi="Calibri" w:cs="Calibri"/>
          <w:b/>
          <w:color w:val="002060"/>
        </w:rPr>
      </w:pPr>
      <w:r w:rsidRPr="00924B39">
        <w:rPr>
          <w:rFonts w:ascii="Calibri" w:eastAsia="Calibri" w:hAnsi="Calibri" w:cs="Calibri"/>
          <w:b/>
          <w:color w:val="002060"/>
        </w:rPr>
        <w:t xml:space="preserve">Critères d’évaluation </w:t>
      </w:r>
    </w:p>
    <w:p w14:paraId="43B9CD9B" w14:textId="77777777" w:rsidR="00390CEB" w:rsidRPr="00924B39" w:rsidRDefault="00390CEB" w:rsidP="00390CEB">
      <w:pPr>
        <w:spacing w:before="240" w:after="240"/>
        <w:jc w:val="both"/>
        <w:rPr>
          <w:rFonts w:ascii="Calibri" w:eastAsia="Calibri" w:hAnsi="Calibri" w:cs="Calibri"/>
          <w:color w:val="002060"/>
        </w:rPr>
      </w:pPr>
      <w:r w:rsidRPr="00924B39">
        <w:rPr>
          <w:rFonts w:ascii="Calibri" w:eastAsia="Calibri" w:hAnsi="Calibri" w:cs="Calibri"/>
          <w:color w:val="002060"/>
        </w:rPr>
        <w:t>La qualité des dossiers sera appréciée au regard des critères suivants :</w:t>
      </w:r>
    </w:p>
    <w:p w14:paraId="4A1192EB" w14:textId="77777777" w:rsidR="00390CEB" w:rsidRPr="00924B39" w:rsidRDefault="00390CEB" w:rsidP="00390CEB">
      <w:pPr>
        <w:pStyle w:val="Paragraphedeliste"/>
        <w:numPr>
          <w:ilvl w:val="0"/>
          <w:numId w:val="3"/>
        </w:numPr>
        <w:spacing w:before="240" w:after="240" w:line="278" w:lineRule="auto"/>
        <w:jc w:val="both"/>
        <w:rPr>
          <w:rFonts w:ascii="Calibri" w:eastAsia="Calibri" w:hAnsi="Calibri" w:cs="Calibri"/>
          <w:color w:val="002060"/>
        </w:rPr>
      </w:pPr>
      <w:r w:rsidRPr="00924B39">
        <w:rPr>
          <w:rFonts w:ascii="Calibri" w:eastAsia="Calibri" w:hAnsi="Calibri" w:cs="Calibri"/>
          <w:color w:val="002060"/>
        </w:rPr>
        <w:t xml:space="preserve">Le caractère innovant de la proposition, </w:t>
      </w:r>
    </w:p>
    <w:p w14:paraId="1F3E1285" w14:textId="77777777" w:rsidR="00390CEB" w:rsidRPr="00924B39" w:rsidRDefault="00390CEB" w:rsidP="00390CEB">
      <w:pPr>
        <w:pStyle w:val="Paragraphedeliste"/>
        <w:numPr>
          <w:ilvl w:val="0"/>
          <w:numId w:val="3"/>
        </w:numPr>
        <w:spacing w:before="240" w:after="240" w:line="278" w:lineRule="auto"/>
        <w:jc w:val="both"/>
        <w:rPr>
          <w:rFonts w:ascii="Calibri" w:eastAsia="Calibri" w:hAnsi="Calibri" w:cs="Calibri"/>
          <w:color w:val="002060"/>
        </w:rPr>
      </w:pPr>
      <w:r w:rsidRPr="00924B39">
        <w:rPr>
          <w:rFonts w:ascii="Calibri" w:eastAsia="Calibri" w:hAnsi="Calibri" w:cs="Calibri"/>
          <w:color w:val="002060"/>
        </w:rPr>
        <w:t>Le niveau de maturité technologique de la ou des solutions présentées,</w:t>
      </w:r>
    </w:p>
    <w:p w14:paraId="2B59474B" w14:textId="77777777" w:rsidR="00390CEB" w:rsidRPr="00924B39" w:rsidRDefault="00390CEB" w:rsidP="00390CEB">
      <w:pPr>
        <w:pStyle w:val="Paragraphedeliste"/>
        <w:numPr>
          <w:ilvl w:val="0"/>
          <w:numId w:val="3"/>
        </w:numPr>
        <w:spacing w:before="240" w:after="240" w:line="278" w:lineRule="auto"/>
        <w:jc w:val="both"/>
        <w:rPr>
          <w:rFonts w:ascii="Calibri" w:eastAsia="Calibri" w:hAnsi="Calibri" w:cs="Calibri"/>
          <w:color w:val="002060"/>
        </w:rPr>
      </w:pPr>
      <w:r w:rsidRPr="00924B39">
        <w:rPr>
          <w:rFonts w:ascii="Calibri" w:eastAsia="Calibri" w:hAnsi="Calibri" w:cs="Calibri"/>
          <w:color w:val="002060"/>
        </w:rPr>
        <w:t>L’alignement avec les priorités stratégiques définies par la candidature des Alpes françaises,</w:t>
      </w:r>
    </w:p>
    <w:p w14:paraId="1B10CCF5" w14:textId="7503C473" w:rsidR="00390CEB" w:rsidRPr="00F46A3D" w:rsidRDefault="00390CEB" w:rsidP="00390CEB">
      <w:pPr>
        <w:pStyle w:val="Paragraphedeliste"/>
        <w:numPr>
          <w:ilvl w:val="0"/>
          <w:numId w:val="3"/>
        </w:numPr>
        <w:spacing w:before="240" w:after="240" w:line="278" w:lineRule="auto"/>
        <w:jc w:val="both"/>
        <w:rPr>
          <w:rFonts w:ascii="Calibri" w:eastAsia="Calibri" w:hAnsi="Calibri" w:cs="Calibri"/>
          <w:color w:val="002060"/>
        </w:rPr>
      </w:pPr>
      <w:r w:rsidRPr="00F46A3D">
        <w:rPr>
          <w:rFonts w:ascii="Calibri" w:eastAsia="Calibri" w:hAnsi="Calibri" w:cs="Calibri"/>
          <w:color w:val="002060"/>
        </w:rPr>
        <w:t xml:space="preserve">L’impact économique de l’entreprise sur le territoire </w:t>
      </w:r>
      <w:r w:rsidR="00F46A3D" w:rsidRPr="00F46A3D">
        <w:rPr>
          <w:rFonts w:ascii="Calibri" w:eastAsia="Calibri" w:hAnsi="Calibri" w:cs="Calibri"/>
          <w:color w:val="002060"/>
        </w:rPr>
        <w:t>alpin</w:t>
      </w:r>
      <w:r w:rsidRPr="00F46A3D">
        <w:rPr>
          <w:rFonts w:ascii="Calibri" w:eastAsia="Calibri" w:hAnsi="Calibri" w:cs="Calibri"/>
          <w:color w:val="002060"/>
        </w:rPr>
        <w:t xml:space="preserve"> </w:t>
      </w:r>
    </w:p>
    <w:p w14:paraId="13D32526" w14:textId="4DBEAED3" w:rsidR="00253DA7" w:rsidRPr="00F46A3D" w:rsidRDefault="00253DA7" w:rsidP="00253DA7">
      <w:pPr>
        <w:spacing w:before="240" w:after="240" w:line="278" w:lineRule="auto"/>
        <w:jc w:val="both"/>
        <w:rPr>
          <w:rFonts w:ascii="Calibri" w:eastAsia="Calibri" w:hAnsi="Calibri" w:cs="Calibri"/>
          <w:color w:val="002060"/>
        </w:rPr>
      </w:pPr>
      <w:bookmarkStart w:id="1" w:name="_Hlk207206014"/>
      <w:r w:rsidRPr="00F46A3D">
        <w:rPr>
          <w:rFonts w:ascii="Calibri" w:eastAsia="Calibri" w:hAnsi="Calibri" w:cs="Calibri"/>
          <w:color w:val="002060"/>
        </w:rPr>
        <w:t xml:space="preserve">Calendrier </w:t>
      </w:r>
      <w:proofErr w:type="spellStart"/>
      <w:r w:rsidR="001C3462" w:rsidRPr="00F46A3D">
        <w:rPr>
          <w:rFonts w:ascii="Calibri" w:eastAsia="Calibri" w:hAnsi="Calibri" w:cs="Calibri"/>
          <w:color w:val="002060"/>
        </w:rPr>
        <w:t>Techtera</w:t>
      </w:r>
      <w:proofErr w:type="spellEnd"/>
    </w:p>
    <w:p w14:paraId="5C5398AD" w14:textId="36CE0EC0" w:rsidR="00253DA7" w:rsidRPr="00F46A3D" w:rsidRDefault="00253DA7" w:rsidP="00253DA7">
      <w:pPr>
        <w:pStyle w:val="Paragraphedeliste"/>
        <w:numPr>
          <w:ilvl w:val="0"/>
          <w:numId w:val="6"/>
        </w:numPr>
        <w:spacing w:before="240" w:after="240" w:line="278" w:lineRule="auto"/>
        <w:jc w:val="both"/>
        <w:rPr>
          <w:rFonts w:ascii="Calibri" w:eastAsia="Calibri" w:hAnsi="Calibri" w:cs="Calibri"/>
          <w:color w:val="002060"/>
        </w:rPr>
      </w:pPr>
      <w:r w:rsidRPr="00F46A3D">
        <w:rPr>
          <w:rFonts w:ascii="Calibri" w:eastAsia="Calibri" w:hAnsi="Calibri" w:cs="Calibri"/>
          <w:b/>
          <w:bCs/>
          <w:color w:val="002060"/>
        </w:rPr>
        <w:t>Lancement de l’AMI :</w:t>
      </w:r>
      <w:r w:rsidRPr="00F46A3D">
        <w:rPr>
          <w:rFonts w:ascii="Calibri" w:eastAsia="Calibri" w:hAnsi="Calibri" w:cs="Calibri"/>
          <w:color w:val="002060"/>
        </w:rPr>
        <w:t xml:space="preserve"> 1</w:t>
      </w:r>
      <w:r w:rsidR="001C3462" w:rsidRPr="00F46A3D">
        <w:rPr>
          <w:rFonts w:ascii="Calibri" w:eastAsia="Calibri" w:hAnsi="Calibri" w:cs="Calibri"/>
          <w:color w:val="002060"/>
        </w:rPr>
        <w:t>0</w:t>
      </w:r>
      <w:r w:rsidRPr="00F46A3D">
        <w:rPr>
          <w:rFonts w:ascii="Calibri" w:eastAsia="Calibri" w:hAnsi="Calibri" w:cs="Calibri"/>
          <w:color w:val="002060"/>
        </w:rPr>
        <w:t>/09/2025</w:t>
      </w:r>
    </w:p>
    <w:p w14:paraId="0E150249" w14:textId="3D7D3BC0" w:rsidR="00253DA7" w:rsidRPr="00F46A3D" w:rsidRDefault="00253DA7" w:rsidP="00253DA7">
      <w:pPr>
        <w:pStyle w:val="Paragraphedeliste"/>
        <w:numPr>
          <w:ilvl w:val="0"/>
          <w:numId w:val="6"/>
        </w:numPr>
        <w:spacing w:before="240" w:after="240" w:line="278" w:lineRule="auto"/>
        <w:jc w:val="both"/>
        <w:rPr>
          <w:rFonts w:ascii="Calibri" w:eastAsia="Calibri" w:hAnsi="Calibri" w:cs="Calibri"/>
          <w:color w:val="002060"/>
        </w:rPr>
      </w:pPr>
      <w:r w:rsidRPr="00F46A3D">
        <w:rPr>
          <w:rFonts w:ascii="Calibri" w:eastAsia="Calibri" w:hAnsi="Calibri" w:cs="Calibri"/>
          <w:b/>
          <w:bCs/>
          <w:color w:val="002060"/>
        </w:rPr>
        <w:t>Clôture de l’AMI :</w:t>
      </w:r>
      <w:r w:rsidRPr="00F46A3D">
        <w:rPr>
          <w:rFonts w:ascii="Calibri" w:eastAsia="Calibri" w:hAnsi="Calibri" w:cs="Calibri"/>
          <w:color w:val="002060"/>
        </w:rPr>
        <w:t xml:space="preserve"> 1</w:t>
      </w:r>
      <w:r w:rsidR="001C3462" w:rsidRPr="00F46A3D">
        <w:rPr>
          <w:rFonts w:ascii="Calibri" w:eastAsia="Calibri" w:hAnsi="Calibri" w:cs="Calibri"/>
          <w:color w:val="002060"/>
        </w:rPr>
        <w:t>0</w:t>
      </w:r>
      <w:r w:rsidRPr="00F46A3D">
        <w:rPr>
          <w:rFonts w:ascii="Calibri" w:eastAsia="Calibri" w:hAnsi="Calibri" w:cs="Calibri"/>
          <w:color w:val="002060"/>
        </w:rPr>
        <w:t xml:space="preserve">/10/2025 </w:t>
      </w:r>
    </w:p>
    <w:p w14:paraId="57057167" w14:textId="30F211E7" w:rsidR="00253DA7" w:rsidRPr="00F46A3D" w:rsidRDefault="00253DA7" w:rsidP="00253DA7">
      <w:pPr>
        <w:pStyle w:val="Paragraphedeliste"/>
        <w:numPr>
          <w:ilvl w:val="0"/>
          <w:numId w:val="6"/>
        </w:numPr>
        <w:spacing w:before="240" w:after="240" w:line="278" w:lineRule="auto"/>
        <w:jc w:val="both"/>
        <w:rPr>
          <w:rFonts w:ascii="Calibri" w:eastAsia="Calibri" w:hAnsi="Calibri" w:cs="Calibri"/>
          <w:color w:val="002060"/>
        </w:rPr>
      </w:pPr>
      <w:r w:rsidRPr="00F46A3D">
        <w:rPr>
          <w:rFonts w:ascii="Calibri" w:eastAsia="Calibri" w:hAnsi="Calibri" w:cs="Calibri"/>
          <w:b/>
          <w:bCs/>
          <w:color w:val="002060"/>
        </w:rPr>
        <w:t>Etude des candidatures :</w:t>
      </w:r>
      <w:r w:rsidRPr="00F46A3D">
        <w:rPr>
          <w:rFonts w:ascii="Calibri" w:eastAsia="Calibri" w:hAnsi="Calibri" w:cs="Calibri"/>
          <w:color w:val="002060"/>
        </w:rPr>
        <w:t xml:space="preserve"> 1</w:t>
      </w:r>
      <w:r w:rsidR="00EB127B" w:rsidRPr="00F46A3D">
        <w:rPr>
          <w:rFonts w:ascii="Calibri" w:eastAsia="Calibri" w:hAnsi="Calibri" w:cs="Calibri"/>
          <w:color w:val="002060"/>
        </w:rPr>
        <w:t>1</w:t>
      </w:r>
      <w:r w:rsidRPr="00F46A3D">
        <w:rPr>
          <w:rFonts w:ascii="Calibri" w:eastAsia="Calibri" w:hAnsi="Calibri" w:cs="Calibri"/>
          <w:color w:val="002060"/>
        </w:rPr>
        <w:t>/10/2025 au 25/10/2025</w:t>
      </w:r>
    </w:p>
    <w:p w14:paraId="71EE417F" w14:textId="41AB9D9B" w:rsidR="00253DA7" w:rsidRPr="00F46A3D" w:rsidRDefault="00253DA7" w:rsidP="00253DA7">
      <w:pPr>
        <w:pStyle w:val="Paragraphedeliste"/>
        <w:numPr>
          <w:ilvl w:val="0"/>
          <w:numId w:val="6"/>
        </w:numPr>
        <w:spacing w:before="240" w:after="240" w:line="278" w:lineRule="auto"/>
        <w:jc w:val="both"/>
        <w:rPr>
          <w:rFonts w:ascii="Calibri" w:eastAsia="Calibri" w:hAnsi="Calibri" w:cs="Calibri"/>
          <w:color w:val="002060"/>
        </w:rPr>
      </w:pPr>
      <w:r w:rsidRPr="00F46A3D">
        <w:rPr>
          <w:rFonts w:ascii="Calibri" w:eastAsia="Calibri" w:hAnsi="Calibri" w:cs="Calibri"/>
          <w:b/>
          <w:bCs/>
          <w:color w:val="002060"/>
        </w:rPr>
        <w:t>Retour aux porteurs de projet :</w:t>
      </w:r>
      <w:r w:rsidRPr="00F46A3D">
        <w:rPr>
          <w:rFonts w:ascii="Calibri" w:eastAsia="Calibri" w:hAnsi="Calibri" w:cs="Calibri"/>
          <w:color w:val="002060"/>
        </w:rPr>
        <w:t xml:space="preserve"> 01/11/2025</w:t>
      </w:r>
    </w:p>
    <w:bookmarkEnd w:id="1"/>
    <w:p w14:paraId="7409A109" w14:textId="77777777" w:rsidR="00390CEB" w:rsidRPr="00924B39" w:rsidRDefault="00390CEB" w:rsidP="00390CEB">
      <w:pPr>
        <w:spacing w:before="240" w:after="240"/>
        <w:jc w:val="both"/>
        <w:rPr>
          <w:rFonts w:ascii="Aptos" w:eastAsia="Aptos" w:hAnsi="Aptos" w:cs="Aptos"/>
          <w:color w:val="002060"/>
        </w:rPr>
      </w:pPr>
    </w:p>
    <w:p w14:paraId="3073DE44" w14:textId="77777777" w:rsidR="00390CEB" w:rsidRPr="00924B39" w:rsidRDefault="00390CEB" w:rsidP="00390CEB">
      <w:pPr>
        <w:spacing w:before="240" w:after="240"/>
        <w:jc w:val="both"/>
        <w:rPr>
          <w:rFonts w:ascii="Aptos" w:eastAsia="Aptos" w:hAnsi="Aptos" w:cs="Aptos"/>
          <w:color w:val="002060"/>
        </w:rPr>
      </w:pPr>
    </w:p>
    <w:p w14:paraId="6F3BD731" w14:textId="77F20879" w:rsidR="00A83B74" w:rsidRPr="00A53C4F" w:rsidRDefault="00A83B74" w:rsidP="00A53C4F">
      <w:pPr>
        <w:rPr>
          <w:rFonts w:ascii="Aptos" w:eastAsia="Aptos" w:hAnsi="Aptos" w:cs="Aptos"/>
          <w:color w:val="002060"/>
        </w:rPr>
      </w:pPr>
    </w:p>
    <w:p w14:paraId="34A88BBD" w14:textId="77777777" w:rsidR="00D83963" w:rsidRPr="00924B39" w:rsidRDefault="00D83963" w:rsidP="00D83963">
      <w:pPr>
        <w:jc w:val="both"/>
        <w:rPr>
          <w:color w:val="002060"/>
        </w:rPr>
      </w:pPr>
    </w:p>
    <w:p w14:paraId="19FC92C2" w14:textId="6A27E1A4" w:rsidR="001739E8" w:rsidRPr="00924B39" w:rsidRDefault="001739E8" w:rsidP="00D83963">
      <w:pPr>
        <w:jc w:val="both"/>
        <w:rPr>
          <w:color w:val="002060"/>
        </w:rPr>
      </w:pPr>
    </w:p>
    <w:sectPr w:rsidR="001739E8" w:rsidRPr="00924B3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9FE02" w14:textId="77777777" w:rsidR="00A83B74" w:rsidRDefault="00A83B74" w:rsidP="00A83B74">
      <w:pPr>
        <w:spacing w:after="0" w:line="240" w:lineRule="auto"/>
      </w:pPr>
      <w:r>
        <w:separator/>
      </w:r>
    </w:p>
  </w:endnote>
  <w:endnote w:type="continuationSeparator" w:id="0">
    <w:p w14:paraId="40AE4E3B" w14:textId="77777777" w:rsidR="00A83B74" w:rsidRDefault="00A83B74" w:rsidP="00A83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4EAFF" w14:textId="77777777" w:rsidR="00A83B74" w:rsidRDefault="00A83B74" w:rsidP="00A83B74">
      <w:pPr>
        <w:spacing w:after="0" w:line="240" w:lineRule="auto"/>
      </w:pPr>
      <w:r>
        <w:separator/>
      </w:r>
    </w:p>
  </w:footnote>
  <w:footnote w:type="continuationSeparator" w:id="0">
    <w:p w14:paraId="0A0EDC14" w14:textId="77777777" w:rsidR="00A83B74" w:rsidRDefault="00A83B74" w:rsidP="00A83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7FF3A" w14:textId="211EB9AE" w:rsidR="00A83B74" w:rsidRDefault="00390CEB">
    <w:pPr>
      <w:pStyle w:val="En-tte"/>
    </w:pPr>
    <w:r>
      <w:rPr>
        <w:noProof/>
      </w:rPr>
      <w:drawing>
        <wp:inline distT="0" distB="0" distL="0" distR="0" wp14:anchorId="32C61A56" wp14:editId="6AC2CA22">
          <wp:extent cx="985874" cy="733425"/>
          <wp:effectExtent l="0" t="0" r="5080" b="0"/>
          <wp:docPr id="9434318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43182" name="Image 94343182"/>
                  <pic:cNvPicPr/>
                </pic:nvPicPr>
                <pic:blipFill>
                  <a:blip r:embed="rId1">
                    <a:extLst>
                      <a:ext uri="{28A0092B-C50C-407E-A947-70E740481C1C}">
                        <a14:useLocalDpi xmlns:a14="http://schemas.microsoft.com/office/drawing/2010/main" val="0"/>
                      </a:ext>
                    </a:extLst>
                  </a:blip>
                  <a:stretch>
                    <a:fillRect/>
                  </a:stretch>
                </pic:blipFill>
                <pic:spPr>
                  <a:xfrm>
                    <a:off x="0" y="0"/>
                    <a:ext cx="990439" cy="7368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57E19"/>
    <w:multiLevelType w:val="hybridMultilevel"/>
    <w:tmpl w:val="43AED28E"/>
    <w:lvl w:ilvl="0" w:tplc="D2BE5736">
      <w:start w:val="1"/>
      <w:numFmt w:val="bullet"/>
      <w:lvlText w:val="-"/>
      <w:lvlJc w:val="left"/>
      <w:pPr>
        <w:ind w:left="720" w:hanging="360"/>
      </w:pPr>
      <w:rPr>
        <w:rFonts w:ascii="Aptos" w:eastAsiaTheme="minorHAnsi" w:hAnsi="Apto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346BE5"/>
    <w:multiLevelType w:val="hybridMultilevel"/>
    <w:tmpl w:val="73CA93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7A1CD0"/>
    <w:multiLevelType w:val="hybridMultilevel"/>
    <w:tmpl w:val="DC8EE3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01868B1"/>
    <w:multiLevelType w:val="hybridMultilevel"/>
    <w:tmpl w:val="1E96B7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49352E4"/>
    <w:multiLevelType w:val="hybridMultilevel"/>
    <w:tmpl w:val="73CA93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6177503"/>
    <w:multiLevelType w:val="hybridMultilevel"/>
    <w:tmpl w:val="07A468FA"/>
    <w:lvl w:ilvl="0" w:tplc="831AEDE4">
      <w:start w:val="2030"/>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03225493">
    <w:abstractNumId w:val="3"/>
  </w:num>
  <w:num w:numId="2" w16cid:durableId="1839535160">
    <w:abstractNumId w:val="2"/>
  </w:num>
  <w:num w:numId="3" w16cid:durableId="1209609771">
    <w:abstractNumId w:val="0"/>
  </w:num>
  <w:num w:numId="4" w16cid:durableId="2035299659">
    <w:abstractNumId w:val="4"/>
  </w:num>
  <w:num w:numId="5" w16cid:durableId="1645887210">
    <w:abstractNumId w:val="5"/>
  </w:num>
  <w:num w:numId="6" w16cid:durableId="8459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B74"/>
    <w:rsid w:val="000006E1"/>
    <w:rsid w:val="000023DB"/>
    <w:rsid w:val="00043717"/>
    <w:rsid w:val="000C512E"/>
    <w:rsid w:val="0012110A"/>
    <w:rsid w:val="001739E8"/>
    <w:rsid w:val="001B1BA4"/>
    <w:rsid w:val="001B73A3"/>
    <w:rsid w:val="001C3462"/>
    <w:rsid w:val="001D7313"/>
    <w:rsid w:val="001E57A2"/>
    <w:rsid w:val="001F6781"/>
    <w:rsid w:val="00224E89"/>
    <w:rsid w:val="00253DA7"/>
    <w:rsid w:val="002767E6"/>
    <w:rsid w:val="00324895"/>
    <w:rsid w:val="0034454E"/>
    <w:rsid w:val="00390CEB"/>
    <w:rsid w:val="003E7929"/>
    <w:rsid w:val="003F775D"/>
    <w:rsid w:val="00400107"/>
    <w:rsid w:val="0042544F"/>
    <w:rsid w:val="004655D0"/>
    <w:rsid w:val="004A5B33"/>
    <w:rsid w:val="004C1DD9"/>
    <w:rsid w:val="004C3F1B"/>
    <w:rsid w:val="005000DE"/>
    <w:rsid w:val="00592CF2"/>
    <w:rsid w:val="005B0E91"/>
    <w:rsid w:val="005C6D31"/>
    <w:rsid w:val="005F6DF5"/>
    <w:rsid w:val="00626999"/>
    <w:rsid w:val="00640109"/>
    <w:rsid w:val="00666B47"/>
    <w:rsid w:val="006B4918"/>
    <w:rsid w:val="00744076"/>
    <w:rsid w:val="00810F15"/>
    <w:rsid w:val="00836AD7"/>
    <w:rsid w:val="00851D3D"/>
    <w:rsid w:val="0089578B"/>
    <w:rsid w:val="0091391F"/>
    <w:rsid w:val="00914F3D"/>
    <w:rsid w:val="00920F49"/>
    <w:rsid w:val="00924B39"/>
    <w:rsid w:val="00932579"/>
    <w:rsid w:val="009728E3"/>
    <w:rsid w:val="009B631D"/>
    <w:rsid w:val="009B7237"/>
    <w:rsid w:val="00A168A1"/>
    <w:rsid w:val="00A53C4F"/>
    <w:rsid w:val="00A53EB6"/>
    <w:rsid w:val="00A83B74"/>
    <w:rsid w:val="00A86558"/>
    <w:rsid w:val="00AE4B5A"/>
    <w:rsid w:val="00B05DA0"/>
    <w:rsid w:val="00BC17E1"/>
    <w:rsid w:val="00C435F3"/>
    <w:rsid w:val="00CA533A"/>
    <w:rsid w:val="00D6692E"/>
    <w:rsid w:val="00D83963"/>
    <w:rsid w:val="00E32BB1"/>
    <w:rsid w:val="00EB127B"/>
    <w:rsid w:val="00EE501F"/>
    <w:rsid w:val="00F46A3D"/>
    <w:rsid w:val="00FD727B"/>
    <w:rsid w:val="00FF2A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A404DD"/>
  <w15:chartTrackingRefBased/>
  <w15:docId w15:val="{7F959784-93B1-4E08-AAF3-70B39E96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963"/>
    <w:rPr>
      <w:color w:val="00243E"/>
    </w:rPr>
  </w:style>
  <w:style w:type="paragraph" w:styleId="Titre1">
    <w:name w:val="heading 1"/>
    <w:basedOn w:val="Normal"/>
    <w:next w:val="Normal"/>
    <w:link w:val="Titre1Car"/>
    <w:uiPriority w:val="9"/>
    <w:qFormat/>
    <w:rsid w:val="00D83963"/>
    <w:pPr>
      <w:keepNext/>
      <w:keepLines/>
      <w:spacing w:before="360" w:after="80"/>
      <w:outlineLvl w:val="0"/>
    </w:pPr>
    <w:rPr>
      <w:rFonts w:asciiTheme="majorHAnsi" w:eastAsiaTheme="majorEastAsia" w:hAnsiTheme="majorHAnsi" w:cstheme="majorBidi"/>
      <w:b/>
      <w:sz w:val="32"/>
      <w:szCs w:val="40"/>
    </w:rPr>
  </w:style>
  <w:style w:type="paragraph" w:styleId="Titre2">
    <w:name w:val="heading 2"/>
    <w:basedOn w:val="Normal"/>
    <w:next w:val="Normal"/>
    <w:link w:val="Titre2Car"/>
    <w:uiPriority w:val="9"/>
    <w:unhideWhenUsed/>
    <w:qFormat/>
    <w:rsid w:val="00D83963"/>
    <w:pPr>
      <w:keepNext/>
      <w:keepLines/>
      <w:spacing w:before="160" w:after="80"/>
      <w:outlineLvl w:val="1"/>
    </w:pPr>
    <w:rPr>
      <w:rFonts w:asciiTheme="majorHAnsi" w:eastAsiaTheme="majorEastAsia" w:hAnsiTheme="majorHAnsi" w:cstheme="majorBidi"/>
      <w:b/>
      <w:sz w:val="24"/>
      <w:szCs w:val="32"/>
    </w:rPr>
  </w:style>
  <w:style w:type="paragraph" w:styleId="Titre3">
    <w:name w:val="heading 3"/>
    <w:basedOn w:val="Normal"/>
    <w:next w:val="Normal"/>
    <w:link w:val="Titre3Car"/>
    <w:uiPriority w:val="9"/>
    <w:unhideWhenUsed/>
    <w:qFormat/>
    <w:rsid w:val="002767E6"/>
    <w:pPr>
      <w:keepNext/>
      <w:keepLines/>
      <w:spacing w:before="160" w:after="80"/>
      <w:outlineLvl w:val="2"/>
    </w:pPr>
    <w:rPr>
      <w:rFonts w:eastAsiaTheme="majorEastAsia" w:cstheme="majorBidi"/>
      <w:b/>
      <w:szCs w:val="28"/>
    </w:rPr>
  </w:style>
  <w:style w:type="paragraph" w:styleId="Titre4">
    <w:name w:val="heading 4"/>
    <w:basedOn w:val="Normal"/>
    <w:next w:val="Normal"/>
    <w:link w:val="Titre4Car"/>
    <w:uiPriority w:val="9"/>
    <w:semiHidden/>
    <w:unhideWhenUsed/>
    <w:qFormat/>
    <w:rsid w:val="00A83B74"/>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A83B74"/>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A83B7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83B7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83B7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83B7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83963"/>
    <w:rPr>
      <w:rFonts w:asciiTheme="majorHAnsi" w:eastAsiaTheme="majorEastAsia" w:hAnsiTheme="majorHAnsi" w:cstheme="majorBidi"/>
      <w:b/>
      <w:color w:val="00243E"/>
      <w:sz w:val="32"/>
      <w:szCs w:val="40"/>
    </w:rPr>
  </w:style>
  <w:style w:type="character" w:customStyle="1" w:styleId="Titre2Car">
    <w:name w:val="Titre 2 Car"/>
    <w:basedOn w:val="Policepardfaut"/>
    <w:link w:val="Titre2"/>
    <w:uiPriority w:val="9"/>
    <w:rsid w:val="00D83963"/>
    <w:rPr>
      <w:rFonts w:asciiTheme="majorHAnsi" w:eastAsiaTheme="majorEastAsia" w:hAnsiTheme="majorHAnsi" w:cstheme="majorBidi"/>
      <w:b/>
      <w:color w:val="00243E"/>
      <w:sz w:val="24"/>
      <w:szCs w:val="32"/>
    </w:rPr>
  </w:style>
  <w:style w:type="character" w:customStyle="1" w:styleId="Titre3Car">
    <w:name w:val="Titre 3 Car"/>
    <w:basedOn w:val="Policepardfaut"/>
    <w:link w:val="Titre3"/>
    <w:uiPriority w:val="9"/>
    <w:rsid w:val="002767E6"/>
    <w:rPr>
      <w:rFonts w:eastAsiaTheme="majorEastAsia" w:cstheme="majorBidi"/>
      <w:b/>
      <w:color w:val="00243E"/>
      <w:szCs w:val="28"/>
    </w:rPr>
  </w:style>
  <w:style w:type="character" w:customStyle="1" w:styleId="Titre4Car">
    <w:name w:val="Titre 4 Car"/>
    <w:basedOn w:val="Policepardfaut"/>
    <w:link w:val="Titre4"/>
    <w:uiPriority w:val="9"/>
    <w:semiHidden/>
    <w:rsid w:val="00A83B74"/>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A83B74"/>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A83B7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83B7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83B7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83B74"/>
    <w:rPr>
      <w:rFonts w:eastAsiaTheme="majorEastAsia" w:cstheme="majorBidi"/>
      <w:color w:val="272727" w:themeColor="text1" w:themeTint="D8"/>
    </w:rPr>
  </w:style>
  <w:style w:type="paragraph" w:styleId="Titre">
    <w:name w:val="Title"/>
    <w:basedOn w:val="Normal"/>
    <w:next w:val="Normal"/>
    <w:link w:val="TitreCar"/>
    <w:uiPriority w:val="10"/>
    <w:qFormat/>
    <w:rsid w:val="00A83B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83B7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83B7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83B7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83B74"/>
    <w:pPr>
      <w:spacing w:before="160"/>
      <w:jc w:val="center"/>
    </w:pPr>
    <w:rPr>
      <w:i/>
      <w:iCs/>
      <w:color w:val="404040" w:themeColor="text1" w:themeTint="BF"/>
    </w:rPr>
  </w:style>
  <w:style w:type="character" w:customStyle="1" w:styleId="CitationCar">
    <w:name w:val="Citation Car"/>
    <w:basedOn w:val="Policepardfaut"/>
    <w:link w:val="Citation"/>
    <w:uiPriority w:val="29"/>
    <w:rsid w:val="00A83B74"/>
    <w:rPr>
      <w:i/>
      <w:iCs/>
      <w:color w:val="404040" w:themeColor="text1" w:themeTint="BF"/>
    </w:rPr>
  </w:style>
  <w:style w:type="paragraph" w:styleId="Paragraphedeliste">
    <w:name w:val="List Paragraph"/>
    <w:basedOn w:val="Normal"/>
    <w:uiPriority w:val="34"/>
    <w:qFormat/>
    <w:rsid w:val="00A83B74"/>
    <w:pPr>
      <w:ind w:left="720"/>
      <w:contextualSpacing/>
    </w:pPr>
  </w:style>
  <w:style w:type="character" w:styleId="Accentuationintense">
    <w:name w:val="Intense Emphasis"/>
    <w:basedOn w:val="Policepardfaut"/>
    <w:uiPriority w:val="21"/>
    <w:qFormat/>
    <w:rsid w:val="00A83B74"/>
    <w:rPr>
      <w:i/>
      <w:iCs/>
      <w:color w:val="2F5496" w:themeColor="accent1" w:themeShade="BF"/>
    </w:rPr>
  </w:style>
  <w:style w:type="paragraph" w:styleId="Citationintense">
    <w:name w:val="Intense Quote"/>
    <w:basedOn w:val="Normal"/>
    <w:next w:val="Normal"/>
    <w:link w:val="CitationintenseCar"/>
    <w:uiPriority w:val="30"/>
    <w:qFormat/>
    <w:rsid w:val="00A83B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A83B74"/>
    <w:rPr>
      <w:i/>
      <w:iCs/>
      <w:color w:val="2F5496" w:themeColor="accent1" w:themeShade="BF"/>
    </w:rPr>
  </w:style>
  <w:style w:type="character" w:styleId="Rfrenceintense">
    <w:name w:val="Intense Reference"/>
    <w:basedOn w:val="Policepardfaut"/>
    <w:uiPriority w:val="32"/>
    <w:qFormat/>
    <w:rsid w:val="00A83B74"/>
    <w:rPr>
      <w:b/>
      <w:bCs/>
      <w:smallCaps/>
      <w:color w:val="2F5496" w:themeColor="accent1" w:themeShade="BF"/>
      <w:spacing w:val="5"/>
    </w:rPr>
  </w:style>
  <w:style w:type="paragraph" w:styleId="En-tte">
    <w:name w:val="header"/>
    <w:basedOn w:val="Normal"/>
    <w:link w:val="En-tteCar"/>
    <w:uiPriority w:val="99"/>
    <w:unhideWhenUsed/>
    <w:rsid w:val="00A83B74"/>
    <w:pPr>
      <w:tabs>
        <w:tab w:val="center" w:pos="4536"/>
        <w:tab w:val="right" w:pos="9072"/>
      </w:tabs>
      <w:spacing w:after="0" w:line="240" w:lineRule="auto"/>
    </w:pPr>
  </w:style>
  <w:style w:type="character" w:customStyle="1" w:styleId="En-tteCar">
    <w:name w:val="En-tête Car"/>
    <w:basedOn w:val="Policepardfaut"/>
    <w:link w:val="En-tte"/>
    <w:uiPriority w:val="99"/>
    <w:rsid w:val="00A83B74"/>
  </w:style>
  <w:style w:type="paragraph" w:styleId="Pieddepage">
    <w:name w:val="footer"/>
    <w:basedOn w:val="Normal"/>
    <w:link w:val="PieddepageCar"/>
    <w:uiPriority w:val="99"/>
    <w:unhideWhenUsed/>
    <w:rsid w:val="00A83B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3B74"/>
  </w:style>
  <w:style w:type="paragraph" w:styleId="NormalWeb">
    <w:name w:val="Normal (Web)"/>
    <w:basedOn w:val="Normal"/>
    <w:uiPriority w:val="99"/>
    <w:semiHidden/>
    <w:unhideWhenUsed/>
    <w:rsid w:val="005B0E9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5B0E91"/>
    <w:rPr>
      <w:b/>
      <w:bCs/>
    </w:rPr>
  </w:style>
  <w:style w:type="character" w:styleId="Lienhypertexte">
    <w:name w:val="Hyperlink"/>
    <w:basedOn w:val="Policepardfaut"/>
    <w:uiPriority w:val="99"/>
    <w:unhideWhenUsed/>
    <w:rsid w:val="00390CEB"/>
    <w:rPr>
      <w:color w:val="0563C1" w:themeColor="hyperlink"/>
      <w:u w:val="single"/>
    </w:rPr>
  </w:style>
  <w:style w:type="table" w:styleId="Grilledutableau">
    <w:name w:val="Table Grid"/>
    <w:basedOn w:val="TableauNormal"/>
    <w:uiPriority w:val="59"/>
    <w:rsid w:val="00390CEB"/>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basedOn w:val="Normal"/>
    <w:uiPriority w:val="1"/>
    <w:rsid w:val="00390CEB"/>
    <w:pPr>
      <w:spacing w:after="0" w:line="240" w:lineRule="auto"/>
    </w:pPr>
    <w:rPr>
      <w:rFonts w:eastAsiaTheme="minorEastAsia"/>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0480">
      <w:bodyDiv w:val="1"/>
      <w:marLeft w:val="0"/>
      <w:marRight w:val="0"/>
      <w:marTop w:val="0"/>
      <w:marBottom w:val="0"/>
      <w:divBdr>
        <w:top w:val="none" w:sz="0" w:space="0" w:color="auto"/>
        <w:left w:val="none" w:sz="0" w:space="0" w:color="auto"/>
        <w:bottom w:val="none" w:sz="0" w:space="0" w:color="auto"/>
        <w:right w:val="none" w:sz="0" w:space="0" w:color="auto"/>
      </w:divBdr>
      <w:divsChild>
        <w:div w:id="1533423326">
          <w:marLeft w:val="0"/>
          <w:marRight w:val="0"/>
          <w:marTop w:val="0"/>
          <w:marBottom w:val="0"/>
          <w:divBdr>
            <w:top w:val="none" w:sz="0" w:space="0" w:color="auto"/>
            <w:left w:val="none" w:sz="0" w:space="0" w:color="auto"/>
            <w:bottom w:val="none" w:sz="0" w:space="0" w:color="auto"/>
            <w:right w:val="none" w:sz="0" w:space="0" w:color="auto"/>
          </w:divBdr>
          <w:divsChild>
            <w:div w:id="482233328">
              <w:marLeft w:val="0"/>
              <w:marRight w:val="0"/>
              <w:marTop w:val="0"/>
              <w:marBottom w:val="0"/>
              <w:divBdr>
                <w:top w:val="none" w:sz="0" w:space="0" w:color="auto"/>
                <w:left w:val="none" w:sz="0" w:space="0" w:color="auto"/>
                <w:bottom w:val="none" w:sz="0" w:space="0" w:color="auto"/>
                <w:right w:val="none" w:sz="0" w:space="0" w:color="auto"/>
              </w:divBdr>
              <w:divsChild>
                <w:div w:id="144201348">
                  <w:marLeft w:val="0"/>
                  <w:marRight w:val="0"/>
                  <w:marTop w:val="0"/>
                  <w:marBottom w:val="0"/>
                  <w:divBdr>
                    <w:top w:val="none" w:sz="0" w:space="0" w:color="auto"/>
                    <w:left w:val="none" w:sz="0" w:space="0" w:color="auto"/>
                    <w:bottom w:val="none" w:sz="0" w:space="0" w:color="auto"/>
                    <w:right w:val="none" w:sz="0" w:space="0" w:color="auto"/>
                  </w:divBdr>
                  <w:divsChild>
                    <w:div w:id="898246452">
                      <w:marLeft w:val="0"/>
                      <w:marRight w:val="0"/>
                      <w:marTop w:val="0"/>
                      <w:marBottom w:val="0"/>
                      <w:divBdr>
                        <w:top w:val="none" w:sz="0" w:space="0" w:color="auto"/>
                        <w:left w:val="none" w:sz="0" w:space="0" w:color="auto"/>
                        <w:bottom w:val="none" w:sz="0" w:space="0" w:color="auto"/>
                        <w:right w:val="none" w:sz="0" w:space="0" w:color="auto"/>
                      </w:divBdr>
                      <w:divsChild>
                        <w:div w:id="1663511543">
                          <w:marLeft w:val="0"/>
                          <w:marRight w:val="0"/>
                          <w:marTop w:val="0"/>
                          <w:marBottom w:val="0"/>
                          <w:divBdr>
                            <w:top w:val="none" w:sz="0" w:space="0" w:color="auto"/>
                            <w:left w:val="none" w:sz="0" w:space="0" w:color="auto"/>
                            <w:bottom w:val="none" w:sz="0" w:space="0" w:color="auto"/>
                            <w:right w:val="none" w:sz="0" w:space="0" w:color="auto"/>
                          </w:divBdr>
                          <w:divsChild>
                            <w:div w:id="320693828">
                              <w:marLeft w:val="0"/>
                              <w:marRight w:val="0"/>
                              <w:marTop w:val="0"/>
                              <w:marBottom w:val="0"/>
                              <w:divBdr>
                                <w:top w:val="none" w:sz="0" w:space="0" w:color="auto"/>
                                <w:left w:val="none" w:sz="0" w:space="0" w:color="auto"/>
                                <w:bottom w:val="none" w:sz="0" w:space="0" w:color="auto"/>
                                <w:right w:val="none" w:sz="0" w:space="0" w:color="auto"/>
                              </w:divBdr>
                              <w:divsChild>
                                <w:div w:id="1193491214">
                                  <w:marLeft w:val="0"/>
                                  <w:marRight w:val="0"/>
                                  <w:marTop w:val="0"/>
                                  <w:marBottom w:val="0"/>
                                  <w:divBdr>
                                    <w:top w:val="none" w:sz="0" w:space="0" w:color="auto"/>
                                    <w:left w:val="none" w:sz="0" w:space="0" w:color="auto"/>
                                    <w:bottom w:val="none" w:sz="0" w:space="0" w:color="auto"/>
                                    <w:right w:val="none" w:sz="0" w:space="0" w:color="auto"/>
                                  </w:divBdr>
                                  <w:divsChild>
                                    <w:div w:id="18271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2908393">
      <w:bodyDiv w:val="1"/>
      <w:marLeft w:val="0"/>
      <w:marRight w:val="0"/>
      <w:marTop w:val="0"/>
      <w:marBottom w:val="0"/>
      <w:divBdr>
        <w:top w:val="none" w:sz="0" w:space="0" w:color="auto"/>
        <w:left w:val="none" w:sz="0" w:space="0" w:color="auto"/>
        <w:bottom w:val="none" w:sz="0" w:space="0" w:color="auto"/>
        <w:right w:val="none" w:sz="0" w:space="0" w:color="auto"/>
      </w:divBdr>
    </w:div>
    <w:div w:id="330066795">
      <w:bodyDiv w:val="1"/>
      <w:marLeft w:val="0"/>
      <w:marRight w:val="0"/>
      <w:marTop w:val="0"/>
      <w:marBottom w:val="0"/>
      <w:divBdr>
        <w:top w:val="none" w:sz="0" w:space="0" w:color="auto"/>
        <w:left w:val="none" w:sz="0" w:space="0" w:color="auto"/>
        <w:bottom w:val="none" w:sz="0" w:space="0" w:color="auto"/>
        <w:right w:val="none" w:sz="0" w:space="0" w:color="auto"/>
      </w:divBdr>
    </w:div>
    <w:div w:id="630404978">
      <w:bodyDiv w:val="1"/>
      <w:marLeft w:val="0"/>
      <w:marRight w:val="0"/>
      <w:marTop w:val="0"/>
      <w:marBottom w:val="0"/>
      <w:divBdr>
        <w:top w:val="none" w:sz="0" w:space="0" w:color="auto"/>
        <w:left w:val="none" w:sz="0" w:space="0" w:color="auto"/>
        <w:bottom w:val="none" w:sz="0" w:space="0" w:color="auto"/>
        <w:right w:val="none" w:sz="0" w:space="0" w:color="auto"/>
      </w:divBdr>
    </w:div>
    <w:div w:id="661351887">
      <w:bodyDiv w:val="1"/>
      <w:marLeft w:val="0"/>
      <w:marRight w:val="0"/>
      <w:marTop w:val="0"/>
      <w:marBottom w:val="0"/>
      <w:divBdr>
        <w:top w:val="none" w:sz="0" w:space="0" w:color="auto"/>
        <w:left w:val="none" w:sz="0" w:space="0" w:color="auto"/>
        <w:bottom w:val="none" w:sz="0" w:space="0" w:color="auto"/>
        <w:right w:val="none" w:sz="0" w:space="0" w:color="auto"/>
      </w:divBdr>
    </w:div>
    <w:div w:id="668949798">
      <w:bodyDiv w:val="1"/>
      <w:marLeft w:val="0"/>
      <w:marRight w:val="0"/>
      <w:marTop w:val="0"/>
      <w:marBottom w:val="0"/>
      <w:divBdr>
        <w:top w:val="none" w:sz="0" w:space="0" w:color="auto"/>
        <w:left w:val="none" w:sz="0" w:space="0" w:color="auto"/>
        <w:bottom w:val="none" w:sz="0" w:space="0" w:color="auto"/>
        <w:right w:val="none" w:sz="0" w:space="0" w:color="auto"/>
      </w:divBdr>
    </w:div>
    <w:div w:id="677149813">
      <w:bodyDiv w:val="1"/>
      <w:marLeft w:val="0"/>
      <w:marRight w:val="0"/>
      <w:marTop w:val="0"/>
      <w:marBottom w:val="0"/>
      <w:divBdr>
        <w:top w:val="none" w:sz="0" w:space="0" w:color="auto"/>
        <w:left w:val="none" w:sz="0" w:space="0" w:color="auto"/>
        <w:bottom w:val="none" w:sz="0" w:space="0" w:color="auto"/>
        <w:right w:val="none" w:sz="0" w:space="0" w:color="auto"/>
      </w:divBdr>
    </w:div>
    <w:div w:id="1193761109">
      <w:bodyDiv w:val="1"/>
      <w:marLeft w:val="0"/>
      <w:marRight w:val="0"/>
      <w:marTop w:val="0"/>
      <w:marBottom w:val="0"/>
      <w:divBdr>
        <w:top w:val="none" w:sz="0" w:space="0" w:color="auto"/>
        <w:left w:val="none" w:sz="0" w:space="0" w:color="auto"/>
        <w:bottom w:val="none" w:sz="0" w:space="0" w:color="auto"/>
        <w:right w:val="none" w:sz="0" w:space="0" w:color="auto"/>
      </w:divBdr>
    </w:div>
    <w:div w:id="1586381975">
      <w:bodyDiv w:val="1"/>
      <w:marLeft w:val="0"/>
      <w:marRight w:val="0"/>
      <w:marTop w:val="0"/>
      <w:marBottom w:val="0"/>
      <w:divBdr>
        <w:top w:val="none" w:sz="0" w:space="0" w:color="auto"/>
        <w:left w:val="none" w:sz="0" w:space="0" w:color="auto"/>
        <w:bottom w:val="none" w:sz="0" w:space="0" w:color="auto"/>
        <w:right w:val="none" w:sz="0" w:space="0" w:color="auto"/>
      </w:divBdr>
    </w:div>
    <w:div w:id="169870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4</Pages>
  <Words>1032</Words>
  <Characters>5888</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TECHTERA V NALLET</dc:creator>
  <cp:keywords/>
  <dc:description/>
  <cp:lastModifiedBy>Elodie LALEOUS</cp:lastModifiedBy>
  <cp:revision>38</cp:revision>
  <dcterms:created xsi:type="dcterms:W3CDTF">2025-07-16T12:34:00Z</dcterms:created>
  <dcterms:modified xsi:type="dcterms:W3CDTF">2025-09-08T10:47:00Z</dcterms:modified>
</cp:coreProperties>
</file>